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遂宁市蓬溪县</w:t>
      </w:r>
    </w:p>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2019年</w:t>
      </w:r>
      <w:r>
        <w:rPr>
          <w:rFonts w:hint="eastAsia" w:ascii="方正小标宋简体" w:hAnsi="华文中宋" w:eastAsia="方正小标宋简体"/>
          <w:spacing w:val="30"/>
          <w:sz w:val="44"/>
          <w:szCs w:val="44"/>
          <w:lang w:val="en-US" w:eastAsia="zh-CN"/>
        </w:rPr>
        <w:t>大石</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val="en-US" w:eastAsia="zh-CN"/>
        </w:rPr>
        <w:t>偏马</w:t>
      </w:r>
      <w:r>
        <w:rPr>
          <w:rFonts w:hint="eastAsia" w:ascii="方正小标宋简体" w:hAnsi="华文中宋" w:eastAsia="方正小标宋简体"/>
          <w:spacing w:val="30"/>
          <w:sz w:val="44"/>
          <w:szCs w:val="44"/>
        </w:rPr>
        <w:t>村农村“厕所革命”示范村建设项目</w:t>
      </w:r>
    </w:p>
    <w:p>
      <w:pPr>
        <w:spacing w:line="800" w:lineRule="exact"/>
        <w:jc w:val="center"/>
        <w:rPr>
          <w:rFonts w:hint="eastAsia" w:ascii="隶书" w:eastAsia="隶书"/>
          <w:sz w:val="120"/>
          <w:szCs w:val="120"/>
        </w:rPr>
      </w:pP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hint="eastAsia"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pacing w:val="70"/>
          <w:sz w:val="32"/>
          <w:szCs w:val="32"/>
        </w:rPr>
      </w:pPr>
      <w:r>
        <w:rPr>
          <w:rFonts w:hint="eastAsia" w:ascii="方正小标宋简体" w:eastAsia="方正小标宋简体"/>
          <w:sz w:val="32"/>
          <w:szCs w:val="32"/>
        </w:rPr>
        <w:t>项目申报单位：遂宁市蓬溪县</w:t>
      </w:r>
      <w:r>
        <w:rPr>
          <w:rFonts w:hint="eastAsia" w:ascii="方正小标宋简体" w:eastAsia="方正小标宋简体"/>
          <w:spacing w:val="-20"/>
          <w:sz w:val="32"/>
          <w:szCs w:val="32"/>
        </w:rPr>
        <w:t xml:space="preserve"> </w:t>
      </w:r>
      <w:r>
        <w:rPr>
          <w:rFonts w:hint="eastAsia" w:ascii="方正小标宋简体" w:eastAsia="方正小标宋简体"/>
          <w:spacing w:val="-20"/>
          <w:sz w:val="32"/>
          <w:szCs w:val="32"/>
          <w:lang w:val="en-US" w:eastAsia="zh-CN"/>
        </w:rPr>
        <w:t>大石</w:t>
      </w:r>
      <w:r>
        <w:rPr>
          <w:rFonts w:hint="eastAsia" w:ascii="方正小标宋简体" w:eastAsia="方正小标宋简体"/>
          <w:spacing w:val="-20"/>
          <w:sz w:val="32"/>
          <w:szCs w:val="32"/>
        </w:rPr>
        <w:t>镇</w:t>
      </w:r>
      <w:r>
        <w:rPr>
          <w:rFonts w:hint="eastAsia" w:ascii="方正小标宋简体" w:eastAsia="方正小标宋简体"/>
          <w:spacing w:val="-20"/>
          <w:sz w:val="32"/>
          <w:szCs w:val="32"/>
          <w:lang w:val="en-US" w:eastAsia="zh-CN"/>
        </w:rPr>
        <w:t>偏马</w:t>
      </w:r>
      <w:r>
        <w:rPr>
          <w:rFonts w:hint="eastAsia" w:ascii="方正小标宋简体" w:eastAsia="方正小标宋简体"/>
          <w:spacing w:val="-20"/>
          <w:sz w:val="32"/>
          <w:szCs w:val="32"/>
        </w:rPr>
        <w:t xml:space="preserve">村村民委员会                     </w:t>
      </w:r>
    </w:p>
    <w:p>
      <w:pPr>
        <w:spacing w:line="700" w:lineRule="exact"/>
        <w:ind w:left="2240" w:hanging="2240" w:hangingChars="700"/>
        <w:rPr>
          <w:rFonts w:hint="eastAsia" w:ascii="方正小标宋简体" w:eastAsia="方正小标宋简体"/>
          <w:sz w:val="32"/>
          <w:szCs w:val="32"/>
        </w:rPr>
      </w:pPr>
      <w:r>
        <w:rPr>
          <w:rFonts w:hint="eastAsia" w:ascii="方正小标宋简体" w:eastAsia="方正小标宋简体"/>
          <w:sz w:val="32"/>
          <w:szCs w:val="32"/>
        </w:rPr>
        <w:t>编  制 时 间：2019年8月</w:t>
      </w:r>
    </w:p>
    <w:p>
      <w:pPr>
        <w:spacing w:line="700" w:lineRule="exact"/>
        <w:ind w:left="3080" w:hanging="3080" w:hangingChars="700"/>
        <w:rPr>
          <w:rFonts w:hint="eastAsia" w:ascii="方正小标宋简体" w:eastAsia="方正小标宋简体"/>
          <w:sz w:val="44"/>
          <w:szCs w:val="44"/>
        </w:rPr>
      </w:pPr>
    </w:p>
    <w:p>
      <w:pPr>
        <w:spacing w:line="7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遂宁市蓬溪县</w:t>
      </w:r>
    </w:p>
    <w:p>
      <w:pPr>
        <w:spacing w:line="700" w:lineRule="exact"/>
        <w:jc w:val="center"/>
        <w:rPr>
          <w:rFonts w:hint="eastAsia" w:ascii="方正小标宋简体" w:hAnsi="华文中宋" w:eastAsia="方正小标宋简体"/>
          <w:b/>
          <w:color w:val="000000"/>
          <w:spacing w:val="30"/>
          <w:sz w:val="44"/>
          <w:szCs w:val="44"/>
        </w:rPr>
      </w:pPr>
      <w:r>
        <w:rPr>
          <w:rFonts w:hint="eastAsia" w:ascii="方正小标宋简体" w:hAnsi="华文中宋" w:eastAsia="方正小标宋简体"/>
          <w:b/>
          <w:color w:val="000000"/>
          <w:spacing w:val="30"/>
          <w:sz w:val="44"/>
          <w:szCs w:val="44"/>
        </w:rPr>
        <w:t>201</w:t>
      </w:r>
      <w:r>
        <w:rPr>
          <w:rFonts w:hint="eastAsia" w:ascii="方正小标宋简体" w:hAnsi="华文中宋" w:eastAsia="方正小标宋简体"/>
          <w:spacing w:val="30"/>
          <w:sz w:val="44"/>
          <w:szCs w:val="44"/>
        </w:rPr>
        <w:t>9年</w:t>
      </w:r>
      <w:r>
        <w:rPr>
          <w:rFonts w:hint="eastAsia" w:ascii="方正小标宋简体" w:hAnsi="华文中宋" w:eastAsia="方正小标宋简体"/>
          <w:spacing w:val="30"/>
          <w:sz w:val="44"/>
          <w:szCs w:val="44"/>
          <w:lang w:val="en-US" w:eastAsia="zh-CN"/>
        </w:rPr>
        <w:t>大石</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val="en-US" w:eastAsia="zh-CN"/>
        </w:rPr>
        <w:t>偏马</w:t>
      </w:r>
      <w:r>
        <w:rPr>
          <w:rFonts w:hint="eastAsia" w:ascii="方正小标宋简体" w:hAnsi="华文中宋" w:eastAsia="方正小标宋简体"/>
          <w:spacing w:val="30"/>
          <w:sz w:val="44"/>
          <w:szCs w:val="44"/>
        </w:rPr>
        <w:t>村农村“厕所革命”示范村建设项目实施方案</w:t>
      </w:r>
    </w:p>
    <w:p>
      <w:pPr>
        <w:jc w:val="center"/>
        <w:rPr>
          <w:rFonts w:hint="eastAsia" w:ascii="黑体" w:hAnsi="华文中宋" w:eastAsia="黑体"/>
          <w:b/>
          <w:color w:val="000000"/>
          <w:spacing w:val="30"/>
          <w:sz w:val="44"/>
          <w:szCs w:val="44"/>
        </w:rPr>
      </w:pP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根据</w:t>
      </w:r>
      <w:r>
        <w:rPr>
          <w:rFonts w:hint="eastAsia" w:ascii="仿宋" w:hAnsi="仿宋" w:eastAsia="仿宋" w:cs="仿宋"/>
          <w:sz w:val="32"/>
          <w:szCs w:val="32"/>
        </w:rPr>
        <w:t>四川省农业农村厅《关于做好2019年农村人居环境整治重点县和农村“厕所革命”示范村建设项目实施工作的通知》（川农〔2019〕75号）文件要求，落实</w:t>
      </w:r>
      <w:r>
        <w:rPr>
          <w:rFonts w:ascii="仿宋" w:hAnsi="仿宋" w:eastAsia="仿宋" w:cs="仿宋"/>
          <w:sz w:val="32"/>
          <w:szCs w:val="32"/>
        </w:rPr>
        <w:t>《</w:t>
      </w:r>
      <w:r>
        <w:rPr>
          <w:rFonts w:hint="eastAsia" w:ascii="仿宋" w:hAnsi="仿宋" w:eastAsia="仿宋" w:cs="仿宋"/>
          <w:sz w:val="32"/>
          <w:szCs w:val="32"/>
        </w:rPr>
        <w:t>蓬溪县2019年度农村“厕所革命”工作方案</w:t>
      </w:r>
      <w:r>
        <w:rPr>
          <w:rFonts w:ascii="仿宋" w:hAnsi="仿宋" w:eastAsia="仿宋" w:cs="仿宋"/>
          <w:sz w:val="32"/>
          <w:szCs w:val="32"/>
        </w:rPr>
        <w:t>》，</w:t>
      </w:r>
      <w:r>
        <w:rPr>
          <w:rFonts w:hint="eastAsia" w:ascii="仿宋" w:hAnsi="仿宋" w:eastAsia="仿宋" w:cs="仿宋"/>
          <w:sz w:val="32"/>
          <w:szCs w:val="32"/>
        </w:rPr>
        <w:t>结合蓬溪县</w:t>
      </w:r>
      <w:r>
        <w:rPr>
          <w:rFonts w:hint="eastAsia" w:ascii="仿宋" w:hAnsi="仿宋" w:eastAsia="仿宋" w:cs="仿宋"/>
          <w:sz w:val="32"/>
          <w:szCs w:val="32"/>
          <w:lang w:val="en-US" w:eastAsia="zh-CN"/>
        </w:rPr>
        <w:t>大石</w:t>
      </w:r>
      <w:r>
        <w:rPr>
          <w:rFonts w:hint="eastAsia" w:ascii="仿宋" w:hAnsi="仿宋" w:eastAsia="仿宋" w:cs="仿宋"/>
          <w:sz w:val="32"/>
          <w:szCs w:val="32"/>
        </w:rPr>
        <w:t>镇</w:t>
      </w:r>
      <w:r>
        <w:rPr>
          <w:rFonts w:hint="eastAsia" w:ascii="仿宋" w:hAnsi="仿宋" w:eastAsia="仿宋" w:cs="仿宋"/>
          <w:sz w:val="32"/>
          <w:szCs w:val="32"/>
          <w:lang w:val="en-US" w:eastAsia="zh-CN"/>
        </w:rPr>
        <w:t>偏马</w:t>
      </w:r>
      <w:r>
        <w:rPr>
          <w:rFonts w:hint="eastAsia" w:ascii="仿宋" w:hAnsi="仿宋" w:eastAsia="仿宋" w:cs="仿宋"/>
          <w:sz w:val="32"/>
          <w:szCs w:val="32"/>
        </w:rPr>
        <w:t>村实际，</w:t>
      </w:r>
      <w:r>
        <w:rPr>
          <w:rFonts w:ascii="仿宋" w:hAnsi="仿宋" w:eastAsia="仿宋" w:cs="仿宋"/>
          <w:sz w:val="32"/>
          <w:szCs w:val="32"/>
        </w:rPr>
        <w:t>特编制形成了</w:t>
      </w:r>
      <w:r>
        <w:rPr>
          <w:rFonts w:hint="eastAsia" w:ascii="仿宋" w:hAnsi="仿宋" w:eastAsia="仿宋" w:cs="仿宋"/>
          <w:sz w:val="32"/>
          <w:szCs w:val="32"/>
        </w:rPr>
        <w:t>2019年</w:t>
      </w:r>
      <w:r>
        <w:rPr>
          <w:rFonts w:hint="eastAsia" w:ascii="仿宋" w:hAnsi="仿宋" w:eastAsia="仿宋" w:cs="仿宋"/>
          <w:sz w:val="32"/>
          <w:szCs w:val="32"/>
          <w:lang w:val="en-US" w:eastAsia="zh-CN"/>
        </w:rPr>
        <w:t>偏马</w:t>
      </w:r>
      <w:r>
        <w:rPr>
          <w:rFonts w:hint="eastAsia" w:ascii="仿宋" w:hAnsi="仿宋" w:eastAsia="仿宋" w:cs="仿宋"/>
          <w:sz w:val="32"/>
          <w:szCs w:val="32"/>
        </w:rPr>
        <w:t>村农村“厕所革命”示范村建设项目实施方案</w:t>
      </w:r>
      <w:r>
        <w:rPr>
          <w:rFonts w:ascii="仿宋" w:hAnsi="仿宋" w:eastAsia="仿宋" w:cs="仿宋"/>
          <w:sz w:val="32"/>
          <w:szCs w:val="32"/>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一、现状概况</w:t>
      </w:r>
    </w:p>
    <w:p>
      <w:pPr>
        <w:spacing w:line="60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lang w:val="en-US" w:eastAsia="zh-CN"/>
        </w:rPr>
        <w:t>偏马</w:t>
      </w:r>
      <w:r>
        <w:rPr>
          <w:rFonts w:hint="eastAsia" w:ascii="仿宋" w:hAnsi="仿宋" w:eastAsia="仿宋" w:cs="仿宋"/>
          <w:sz w:val="32"/>
          <w:szCs w:val="32"/>
        </w:rPr>
        <w:t>村位于</w:t>
      </w:r>
      <w:r>
        <w:rPr>
          <w:rFonts w:hint="eastAsia" w:ascii="仿宋" w:hAnsi="仿宋" w:eastAsia="仿宋" w:cs="仿宋"/>
          <w:sz w:val="32"/>
          <w:szCs w:val="32"/>
          <w:lang w:val="en-US" w:eastAsia="zh-CN"/>
        </w:rPr>
        <w:t>大石</w:t>
      </w:r>
      <w:r>
        <w:rPr>
          <w:rFonts w:hint="eastAsia" w:ascii="仿宋" w:hAnsi="仿宋" w:eastAsia="仿宋" w:cs="仿宋"/>
          <w:sz w:val="32"/>
          <w:szCs w:val="32"/>
        </w:rPr>
        <w:t>镇，</w:t>
      </w:r>
      <w:r>
        <w:rPr>
          <w:rFonts w:ascii="仿宋" w:hAnsi="仿宋" w:eastAsia="仿宋" w:cs="仿宋"/>
          <w:sz w:val="32"/>
          <w:szCs w:val="32"/>
        </w:rPr>
        <w:t>当地厕所几乎为旱厕，如厕环境</w:t>
      </w:r>
      <w:r>
        <w:rPr>
          <w:rFonts w:hint="eastAsia" w:ascii="仿宋" w:hAnsi="仿宋" w:eastAsia="仿宋" w:cs="仿宋"/>
          <w:sz w:val="32"/>
          <w:szCs w:val="32"/>
        </w:rPr>
        <w:t>较差</w:t>
      </w:r>
      <w:r>
        <w:rPr>
          <w:rFonts w:ascii="仿宋" w:hAnsi="仿宋" w:eastAsia="仿宋" w:cs="仿宋"/>
          <w:sz w:val="32"/>
          <w:szCs w:val="32"/>
        </w:rPr>
        <w:t>，且化粪池无遮盖，厕所粪污</w:t>
      </w:r>
      <w:r>
        <w:rPr>
          <w:rFonts w:hint="eastAsia" w:ascii="仿宋" w:hAnsi="仿宋" w:eastAsia="仿宋" w:cs="仿宋"/>
          <w:sz w:val="32"/>
          <w:szCs w:val="32"/>
        </w:rPr>
        <w:t>不能得到有效治理</w:t>
      </w:r>
      <w:r>
        <w:rPr>
          <w:rFonts w:ascii="仿宋" w:hAnsi="仿宋" w:eastAsia="仿宋" w:cs="仿宋"/>
          <w:sz w:val="32"/>
          <w:szCs w:val="32"/>
        </w:rPr>
        <w:t>。</w:t>
      </w:r>
      <w:r>
        <w:rPr>
          <w:rFonts w:hint="eastAsia" w:ascii="仿宋" w:hAnsi="仿宋" w:eastAsia="仿宋" w:cs="仿宋"/>
          <w:sz w:val="32"/>
          <w:szCs w:val="32"/>
        </w:rPr>
        <w:t>截止2018年底</w:t>
      </w:r>
      <w:r>
        <w:rPr>
          <w:rFonts w:hint="eastAsia" w:ascii="仿宋" w:hAnsi="仿宋" w:eastAsia="仿宋" w:cs="仿宋"/>
          <w:sz w:val="32"/>
          <w:szCs w:val="32"/>
          <w:lang w:val="en-US" w:eastAsia="zh-CN"/>
        </w:rPr>
        <w:t>偏马</w:t>
      </w:r>
      <w:r>
        <w:rPr>
          <w:rFonts w:hint="eastAsia" w:ascii="仿宋" w:hAnsi="仿宋" w:eastAsia="仿宋" w:cs="仿宋"/>
          <w:sz w:val="32"/>
          <w:szCs w:val="32"/>
        </w:rPr>
        <w:t>村总农户数</w:t>
      </w:r>
      <w:r>
        <w:rPr>
          <w:rFonts w:hint="eastAsia" w:ascii="仿宋" w:hAnsi="仿宋" w:eastAsia="仿宋" w:cs="仿宋"/>
          <w:sz w:val="32"/>
          <w:szCs w:val="32"/>
          <w:lang w:val="en-US" w:eastAsia="zh-CN"/>
        </w:rPr>
        <w:t>523</w:t>
      </w:r>
      <w:r>
        <w:rPr>
          <w:rFonts w:hint="eastAsia" w:ascii="仿宋" w:hAnsi="仿宋" w:eastAsia="仿宋" w:cs="仿宋"/>
          <w:sz w:val="32"/>
          <w:szCs w:val="32"/>
        </w:rPr>
        <w:t>户，结合贫困户易地搬迁、危房改造、土坯房改造等项目的实施，改造农村卫生厕所</w:t>
      </w:r>
      <w:r>
        <w:rPr>
          <w:rFonts w:hint="eastAsia" w:ascii="仿宋" w:hAnsi="仿宋" w:eastAsia="仿宋" w:cs="仿宋"/>
          <w:sz w:val="32"/>
          <w:szCs w:val="32"/>
          <w:lang w:val="en-US" w:eastAsia="zh-CN"/>
        </w:rPr>
        <w:t>25</w:t>
      </w:r>
      <w:r>
        <w:rPr>
          <w:rFonts w:hint="eastAsia" w:ascii="仿宋" w:hAnsi="仿宋" w:eastAsia="仿宋" w:cs="仿宋"/>
          <w:sz w:val="32"/>
          <w:szCs w:val="32"/>
        </w:rPr>
        <w:t>户，其中无害化卫生厕所</w:t>
      </w:r>
      <w:r>
        <w:rPr>
          <w:rFonts w:hint="eastAsia" w:ascii="仿宋" w:hAnsi="仿宋" w:eastAsia="仿宋" w:cs="仿宋"/>
          <w:sz w:val="32"/>
          <w:szCs w:val="32"/>
          <w:lang w:val="en-US" w:eastAsia="zh-CN"/>
        </w:rPr>
        <w:t>0</w:t>
      </w:r>
      <w:r>
        <w:rPr>
          <w:rFonts w:hint="eastAsia" w:ascii="仿宋" w:hAnsi="仿宋" w:eastAsia="仿宋" w:cs="仿宋"/>
          <w:sz w:val="32"/>
          <w:szCs w:val="32"/>
        </w:rPr>
        <w:t>户，无害化卫生厕所普及率达到</w:t>
      </w:r>
      <w:r>
        <w:rPr>
          <w:rFonts w:hint="eastAsia" w:ascii="仿宋" w:hAnsi="仿宋" w:eastAsia="仿宋" w:cs="仿宋"/>
          <w:sz w:val="32"/>
          <w:szCs w:val="32"/>
          <w:lang w:val="en-US" w:eastAsia="zh-CN"/>
        </w:rPr>
        <w:t>0</w:t>
      </w:r>
      <w:r>
        <w:rPr>
          <w:rFonts w:hint="eastAsia" w:ascii="仿宋" w:hAnsi="仿宋" w:eastAsia="仿宋" w:cs="仿宋"/>
          <w:sz w:val="32"/>
          <w:szCs w:val="32"/>
        </w:rPr>
        <w:t>%。</w:t>
      </w:r>
      <w:bookmarkStart w:id="0" w:name="_Hlk3647734"/>
      <w:r>
        <w:rPr>
          <w:rFonts w:hint="eastAsia" w:ascii="仿宋" w:hAnsi="仿宋" w:eastAsia="仿宋" w:cs="仿宋"/>
          <w:sz w:val="32"/>
          <w:szCs w:val="32"/>
        </w:rPr>
        <w:t>示范村当前情况详见表1-</w:t>
      </w:r>
      <w:bookmarkEnd w:id="0"/>
      <w:r>
        <w:rPr>
          <w:rFonts w:hint="eastAsia" w:ascii="仿宋" w:hAnsi="仿宋" w:eastAsia="仿宋" w:cs="仿宋"/>
          <w:sz w:val="32"/>
          <w:szCs w:val="32"/>
        </w:rPr>
        <w:t>1。</w:t>
      </w:r>
    </w:p>
    <w:p>
      <w:pPr>
        <w:spacing w:line="600" w:lineRule="exact"/>
        <w:ind w:firstLine="2240" w:firstLineChars="700"/>
        <w:rPr>
          <w:rFonts w:ascii="仿宋" w:hAnsi="仿宋" w:eastAsia="仿宋" w:cs="仿宋"/>
          <w:bCs/>
          <w:sz w:val="32"/>
          <w:szCs w:val="32"/>
        </w:rPr>
      </w:pPr>
      <w:r>
        <w:rPr>
          <w:rFonts w:ascii="仿宋" w:hAnsi="仿宋" w:eastAsia="仿宋" w:cs="仿宋"/>
          <w:bCs/>
          <w:sz w:val="32"/>
          <w:szCs w:val="32"/>
        </w:rPr>
        <w:t>表</w:t>
      </w:r>
      <w:r>
        <w:rPr>
          <w:rFonts w:hint="eastAsia" w:ascii="仿宋" w:hAnsi="仿宋" w:eastAsia="仿宋" w:cs="仿宋"/>
          <w:bCs/>
          <w:sz w:val="32"/>
          <w:szCs w:val="32"/>
        </w:rPr>
        <w:t>1</w:t>
      </w:r>
      <w:r>
        <w:rPr>
          <w:rFonts w:ascii="仿宋" w:hAnsi="仿宋" w:eastAsia="仿宋" w:cs="仿宋"/>
          <w:bCs/>
          <w:sz w:val="32"/>
          <w:szCs w:val="32"/>
        </w:rPr>
        <w:t xml:space="preserve">-1  </w:t>
      </w:r>
      <w:r>
        <w:rPr>
          <w:rFonts w:hint="eastAsia" w:ascii="仿宋" w:hAnsi="仿宋" w:eastAsia="仿宋" w:cs="仿宋"/>
          <w:bCs/>
          <w:sz w:val="32"/>
          <w:szCs w:val="32"/>
        </w:rPr>
        <w:t>示范村</w:t>
      </w:r>
      <w:r>
        <w:rPr>
          <w:rFonts w:ascii="仿宋" w:hAnsi="仿宋" w:eastAsia="仿宋" w:cs="仿宋"/>
          <w:bCs/>
          <w:sz w:val="32"/>
          <w:szCs w:val="32"/>
        </w:rPr>
        <w:t>改厕现状</w:t>
      </w:r>
    </w:p>
    <w:tbl>
      <w:tblPr>
        <w:tblStyle w:val="6"/>
        <w:tblW w:w="8662" w:type="dxa"/>
        <w:tblInd w:w="93" w:type="dxa"/>
        <w:tblLayout w:type="fixed"/>
        <w:tblCellMar>
          <w:top w:w="0" w:type="dxa"/>
          <w:left w:w="108" w:type="dxa"/>
          <w:bottom w:w="0" w:type="dxa"/>
          <w:right w:w="108" w:type="dxa"/>
        </w:tblCellMar>
      </w:tblPr>
      <w:tblGrid>
        <w:gridCol w:w="1400"/>
        <w:gridCol w:w="1420"/>
        <w:gridCol w:w="1731"/>
        <w:gridCol w:w="2127"/>
        <w:gridCol w:w="1984"/>
      </w:tblGrid>
      <w:tr>
        <w:tblPrEx>
          <w:tblLayout w:type="fixed"/>
          <w:tblCellMar>
            <w:top w:w="0" w:type="dxa"/>
            <w:left w:w="108" w:type="dxa"/>
            <w:bottom w:w="0" w:type="dxa"/>
            <w:right w:w="108" w:type="dxa"/>
          </w:tblCellMar>
        </w:tblPrEx>
        <w:trPr>
          <w:trHeight w:val="960" w:hRule="atLeast"/>
        </w:trPr>
        <w:tc>
          <w:tcPr>
            <w:tcW w:w="1400"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项目区</w:t>
            </w:r>
          </w:p>
        </w:tc>
        <w:tc>
          <w:tcPr>
            <w:tcW w:w="1420"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农户总数</w:t>
            </w:r>
          </w:p>
        </w:tc>
        <w:tc>
          <w:tcPr>
            <w:tcW w:w="1731"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应改厕农户数</w:t>
            </w:r>
          </w:p>
        </w:tc>
        <w:tc>
          <w:tcPr>
            <w:tcW w:w="2127"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无害化卫生厕所户数</w:t>
            </w:r>
          </w:p>
        </w:tc>
        <w:tc>
          <w:tcPr>
            <w:tcW w:w="1984"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无害化卫生厕所普及率</w:t>
            </w:r>
          </w:p>
        </w:tc>
      </w:tr>
      <w:tr>
        <w:tblPrEx>
          <w:tblLayout w:type="fixed"/>
          <w:tblCellMar>
            <w:top w:w="0" w:type="dxa"/>
            <w:left w:w="108" w:type="dxa"/>
            <w:bottom w:w="0" w:type="dxa"/>
            <w:right w:w="108" w:type="dxa"/>
          </w:tblCellMar>
        </w:tblPrEx>
        <w:trPr>
          <w:trHeight w:val="735" w:hRule="atLeast"/>
        </w:trPr>
        <w:tc>
          <w:tcPr>
            <w:tcW w:w="140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val="en-US" w:eastAsia="zh-CN"/>
              </w:rPr>
              <w:t>大石</w:t>
            </w:r>
            <w:r>
              <w:rPr>
                <w:rFonts w:hint="eastAsia" w:ascii="宋体" w:hAnsi="宋体" w:cs="宋体"/>
                <w:color w:val="000000"/>
                <w:kern w:val="0"/>
                <w:sz w:val="22"/>
                <w:szCs w:val="22"/>
              </w:rPr>
              <w:t>镇</w:t>
            </w:r>
            <w:r>
              <w:rPr>
                <w:rFonts w:hint="eastAsia" w:ascii="宋体" w:hAnsi="宋体" w:cs="宋体"/>
                <w:color w:val="000000"/>
                <w:kern w:val="0"/>
                <w:sz w:val="22"/>
                <w:szCs w:val="22"/>
                <w:lang w:val="en-US" w:eastAsia="zh-CN"/>
              </w:rPr>
              <w:t>偏马</w:t>
            </w:r>
            <w:r>
              <w:rPr>
                <w:rFonts w:hint="eastAsia" w:ascii="宋体" w:hAnsi="宋体" w:cs="宋体"/>
                <w:color w:val="000000"/>
                <w:kern w:val="0"/>
                <w:sz w:val="22"/>
                <w:szCs w:val="22"/>
              </w:rPr>
              <w:t>村</w:t>
            </w:r>
          </w:p>
        </w:tc>
        <w:tc>
          <w:tcPr>
            <w:tcW w:w="142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523</w:t>
            </w:r>
          </w:p>
        </w:tc>
        <w:tc>
          <w:tcPr>
            <w:tcW w:w="1731"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197</w:t>
            </w:r>
          </w:p>
        </w:tc>
        <w:tc>
          <w:tcPr>
            <w:tcW w:w="2127"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val="en-US" w:eastAsia="zh-CN"/>
              </w:rPr>
              <w:t>0</w:t>
            </w:r>
          </w:p>
        </w:tc>
        <w:tc>
          <w:tcPr>
            <w:tcW w:w="1984"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val="en-US" w:eastAsia="zh-CN"/>
              </w:rPr>
              <w:t>0</w:t>
            </w:r>
          </w:p>
        </w:tc>
      </w:tr>
    </w:tbl>
    <w:p>
      <w:pPr>
        <w:spacing w:line="600" w:lineRule="exact"/>
        <w:ind w:firstLine="2240" w:firstLineChars="700"/>
        <w:rPr>
          <w:rFonts w:ascii="仿宋" w:hAnsi="仿宋" w:eastAsia="仿宋" w:cs="仿宋"/>
          <w:bCs/>
          <w:sz w:val="32"/>
          <w:szCs w:val="32"/>
        </w:rPr>
      </w:pP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二、目标任务</w:t>
      </w:r>
    </w:p>
    <w:p>
      <w:pPr>
        <w:spacing w:line="600" w:lineRule="exact"/>
        <w:ind w:firstLine="640" w:firstLineChars="200"/>
        <w:rPr>
          <w:rFonts w:hint="eastAsia"/>
        </w:rPr>
      </w:pPr>
      <w:r>
        <w:rPr>
          <w:rFonts w:hint="eastAsia" w:ascii="仿宋" w:hAnsi="仿宋" w:eastAsia="仿宋" w:cs="仿宋"/>
          <w:sz w:val="32"/>
          <w:szCs w:val="32"/>
        </w:rPr>
        <w:t>到2019年底，整村厕所粪污基本得到无害化处理或资源化利用，整村基本实现无害化厕所普及率达到90%以上。完成</w:t>
      </w:r>
      <w:r>
        <w:rPr>
          <w:rFonts w:hint="eastAsia" w:ascii="仿宋" w:hAnsi="仿宋" w:eastAsia="仿宋"/>
          <w:bCs/>
          <w:color w:val="000000"/>
          <w:sz w:val="32"/>
          <w:szCs w:val="32"/>
        </w:rPr>
        <w:t>新（改）建无害化厕所厕</w:t>
      </w:r>
      <w:r>
        <w:rPr>
          <w:rFonts w:hint="eastAsia" w:ascii="仿宋" w:hAnsi="仿宋" w:eastAsia="仿宋"/>
          <w:bCs/>
          <w:color w:val="000000"/>
          <w:sz w:val="32"/>
          <w:szCs w:val="32"/>
          <w:lang w:val="en-US" w:eastAsia="zh-CN"/>
        </w:rPr>
        <w:t>197</w:t>
      </w:r>
      <w:r>
        <w:rPr>
          <w:rFonts w:hint="eastAsia" w:ascii="仿宋" w:hAnsi="仿宋" w:eastAsia="仿宋"/>
          <w:bCs/>
          <w:color w:val="000000"/>
          <w:sz w:val="32"/>
          <w:szCs w:val="32"/>
        </w:rPr>
        <w:t>户，其中一体化三格化粪池</w:t>
      </w:r>
      <w:r>
        <w:rPr>
          <w:rFonts w:hint="eastAsia" w:ascii="仿宋" w:hAnsi="仿宋" w:eastAsia="仿宋"/>
          <w:bCs/>
          <w:color w:val="000000"/>
          <w:sz w:val="32"/>
          <w:szCs w:val="32"/>
          <w:lang w:val="en-US" w:eastAsia="zh-CN"/>
        </w:rPr>
        <w:t>197</w:t>
      </w:r>
      <w:r>
        <w:rPr>
          <w:rFonts w:hint="eastAsia" w:ascii="仿宋" w:hAnsi="仿宋" w:eastAsia="仿宋"/>
          <w:bCs/>
          <w:color w:val="000000"/>
          <w:sz w:val="32"/>
          <w:szCs w:val="32"/>
        </w:rPr>
        <w:t>户，沼改厕</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户，砖砌三格化粪池</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户，联户无害化处理</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户，集中进入场镇污水处理厂</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三、建设内容</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（一）新改建厕屋。新改建厕屋</w:t>
      </w:r>
      <w:r>
        <w:rPr>
          <w:rFonts w:hint="eastAsia" w:ascii="仿宋" w:hAnsi="仿宋" w:eastAsia="仿宋"/>
          <w:color w:val="000000"/>
          <w:sz w:val="32"/>
          <w:szCs w:val="32"/>
          <w:lang w:val="en-US" w:eastAsia="zh-CN"/>
        </w:rPr>
        <w:t>128</w:t>
      </w:r>
      <w:r>
        <w:rPr>
          <w:rFonts w:hint="eastAsia" w:ascii="仿宋" w:hAnsi="仿宋" w:eastAsia="仿宋"/>
          <w:color w:val="000000"/>
          <w:sz w:val="32"/>
          <w:szCs w:val="32"/>
        </w:rPr>
        <w:t>户。</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（二）蹲便器。新安装蹲便器</w:t>
      </w:r>
      <w:r>
        <w:rPr>
          <w:rFonts w:hint="eastAsia" w:ascii="仿宋" w:hAnsi="仿宋" w:eastAsia="仿宋"/>
          <w:color w:val="000000"/>
          <w:sz w:val="32"/>
          <w:szCs w:val="32"/>
          <w:lang w:val="en-US" w:eastAsia="zh-CN"/>
        </w:rPr>
        <w:t>128</w:t>
      </w:r>
      <w:r>
        <w:rPr>
          <w:rFonts w:hint="eastAsia" w:ascii="仿宋" w:hAnsi="仿宋" w:eastAsia="仿宋"/>
          <w:color w:val="000000"/>
          <w:sz w:val="32"/>
          <w:szCs w:val="32"/>
        </w:rPr>
        <w:t>套。</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（三）原粪坑混凝土盖板。新安装厚度0.05m 的C20预制钢筋混凝土盖板</w:t>
      </w:r>
      <w:r>
        <w:rPr>
          <w:rFonts w:hint="eastAsia" w:ascii="仿宋" w:hAnsi="仿宋" w:eastAsia="仿宋"/>
          <w:color w:val="000000"/>
          <w:sz w:val="32"/>
          <w:szCs w:val="32"/>
          <w:lang w:val="en-US" w:eastAsia="zh-CN"/>
        </w:rPr>
        <w:t>197</w:t>
      </w:r>
      <w:r>
        <w:rPr>
          <w:rFonts w:hint="eastAsia" w:ascii="仿宋" w:hAnsi="仿宋" w:eastAsia="仿宋"/>
          <w:color w:val="000000"/>
          <w:sz w:val="32"/>
          <w:szCs w:val="32"/>
        </w:rPr>
        <w:t>处。</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（四）一体化商品三格式化粪池（或砖砌）。新安装一体化商品三格式化粪池1.5m</w:t>
      </w:r>
      <w:r>
        <w:rPr>
          <w:rFonts w:hint="eastAsia" w:ascii="仿宋" w:hAnsi="仿宋" w:eastAsia="仿宋"/>
          <w:color w:val="000000"/>
          <w:sz w:val="32"/>
          <w:szCs w:val="32"/>
          <w:vertAlign w:val="superscript"/>
        </w:rPr>
        <w:t>3</w:t>
      </w:r>
      <w:r>
        <w:rPr>
          <w:rFonts w:hint="eastAsia" w:ascii="仿宋" w:hAnsi="仿宋" w:eastAsia="仿宋"/>
          <w:color w:val="000000"/>
          <w:sz w:val="32"/>
          <w:szCs w:val="32"/>
          <w:lang w:val="en-US" w:eastAsia="zh-CN"/>
        </w:rPr>
        <w:t>197</w:t>
      </w:r>
      <w:r>
        <w:rPr>
          <w:rFonts w:hint="eastAsia" w:ascii="仿宋" w:hAnsi="仿宋" w:eastAsia="仿宋"/>
          <w:color w:val="000000"/>
          <w:sz w:val="32"/>
          <w:szCs w:val="32"/>
        </w:rPr>
        <w:t>口; 2m</w:t>
      </w:r>
      <w:r>
        <w:rPr>
          <w:rFonts w:hint="eastAsia" w:ascii="仿宋" w:hAnsi="仿宋" w:eastAsia="仿宋"/>
          <w:color w:val="000000"/>
          <w:sz w:val="32"/>
          <w:szCs w:val="32"/>
          <w:vertAlign w:val="superscript"/>
        </w:rPr>
        <w:t>3</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口; 6m</w:t>
      </w:r>
      <w:r>
        <w:rPr>
          <w:rFonts w:hint="eastAsia" w:ascii="仿宋" w:hAnsi="仿宋" w:eastAsia="仿宋"/>
          <w:color w:val="000000"/>
          <w:sz w:val="32"/>
          <w:szCs w:val="32"/>
          <w:vertAlign w:val="superscript"/>
        </w:rPr>
        <w:t>3</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口。</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(具体分户建设内容见附件)</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四、建设方式</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（一）建设类别及标准</w:t>
      </w:r>
    </w:p>
    <w:p>
      <w:pPr>
        <w:spacing w:line="560" w:lineRule="exact"/>
        <w:ind w:firstLine="643" w:firstLineChars="200"/>
        <w:rPr>
          <w:rFonts w:ascii="仿宋_GB2312" w:eastAsia="仿宋_GB2312"/>
          <w:sz w:val="32"/>
          <w:szCs w:val="32"/>
        </w:rPr>
      </w:pPr>
      <w:r>
        <w:rPr>
          <w:rFonts w:hint="eastAsia" w:ascii="仿宋_GB2312" w:eastAsia="仿宋_GB2312"/>
          <w:b/>
          <w:bCs/>
          <w:sz w:val="32"/>
          <w:szCs w:val="32"/>
        </w:rPr>
        <w:t>1.农村散户卫生厕所。</w:t>
      </w:r>
      <w:r>
        <w:rPr>
          <w:rFonts w:hint="eastAsia" w:ascii="仿宋" w:hAnsi="仿宋" w:eastAsia="仿宋"/>
          <w:color w:val="000000"/>
          <w:sz w:val="32"/>
          <w:szCs w:val="32"/>
        </w:rPr>
        <w:t>厕屋整体结构完整（有墙、有顶、有门），室内有标准便器、清洁卫生、无蝇蛆、基本无臭，贮粪池不渗、不漏、密闭有盖</w:t>
      </w:r>
      <w:r>
        <w:rPr>
          <w:rFonts w:hint="eastAsia" w:ascii="仿宋_GB2312" w:eastAsia="仿宋_GB2312"/>
          <w:sz w:val="32"/>
          <w:szCs w:val="32"/>
        </w:rPr>
        <w:t>，适时清出粪便并进行无害处理。</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2.农村散户无害化厕所。</w:t>
      </w:r>
      <w:r>
        <w:rPr>
          <w:rFonts w:hint="eastAsia" w:ascii="仿宋" w:hAnsi="仿宋" w:eastAsia="仿宋" w:cs="仿宋"/>
          <w:sz w:val="32"/>
          <w:szCs w:val="32"/>
        </w:rPr>
        <w:t>在达到卫生厕所的基础上，利用</w:t>
      </w:r>
      <w:r>
        <w:rPr>
          <w:rFonts w:hint="eastAsia" w:ascii="仿宋_GB2312" w:eastAsia="仿宋_GB2312"/>
          <w:sz w:val="32"/>
          <w:szCs w:val="32"/>
        </w:rPr>
        <w:t>三格化粪池、沼气池等</w:t>
      </w:r>
      <w:r>
        <w:rPr>
          <w:rFonts w:hint="eastAsia" w:ascii="仿宋" w:hAnsi="仿宋" w:eastAsia="仿宋"/>
          <w:color w:val="000000"/>
          <w:sz w:val="32"/>
          <w:szCs w:val="32"/>
        </w:rPr>
        <w:t>具备有效降低粪便中生物性致病因子传染性的设施，处理后的粪污应达到无害化卫生要求，能够直接用于农业施肥等资源化利用。</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3.农村联户无害化厕所。</w:t>
      </w:r>
      <w:r>
        <w:rPr>
          <w:rFonts w:hint="eastAsia" w:ascii="仿宋" w:hAnsi="仿宋" w:eastAsia="仿宋"/>
          <w:color w:val="000000"/>
          <w:sz w:val="32"/>
          <w:szCs w:val="32"/>
        </w:rPr>
        <w:t>3户以上</w:t>
      </w:r>
      <w:r>
        <w:rPr>
          <w:rFonts w:ascii="仿宋" w:hAnsi="仿宋" w:eastAsia="仿宋"/>
          <w:color w:val="000000"/>
          <w:sz w:val="32"/>
          <w:szCs w:val="32"/>
        </w:rPr>
        <w:t>1</w:t>
      </w:r>
      <w:r>
        <w:rPr>
          <w:rFonts w:hint="eastAsia" w:ascii="仿宋" w:hAnsi="仿宋" w:eastAsia="仿宋"/>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按照“村民主体，政府引导”的要求，采取一事一议、民办公助、以奖代补的方式，在具备基本条件的前提下，农户自愿申请，填写改造申报审批表，由专业技术人员或镇村干部规划并指导填写改造工程量清单和户厕改造档案表，报乡镇人民政府审批后实施。可采用自主建设或委托施工队伍统一组织建设等方式实施。</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财政奖补主要用于改厕材料购买和粪污无害处理设施的施工安装，本村实行农户出厕屋和挖化粪池坑劳力，政府出蹲便器、水箱（有水源的）、厕屋地坪、粪坑盖板、排气管、三格化粪池、排污管（不超过8米）等所缺改厕材料。县级财政按照无害化卫生厕所建设户均2000元的标准定额补助到镇，乡镇根据农户改建内容统筹安排奖补资金，其中今年易地扶贫搬迁、C/D级危房改造、土坯房改造等项目改厕达标农户不得重复享受改厕奖补资金。</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五、资金概算</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s="仿宋"/>
          <w:sz w:val="32"/>
          <w:szCs w:val="32"/>
        </w:rPr>
        <w:t>2019年</w:t>
      </w:r>
      <w:r>
        <w:rPr>
          <w:rFonts w:hint="eastAsia" w:ascii="仿宋" w:hAnsi="仿宋" w:eastAsia="仿宋" w:cs="仿宋"/>
          <w:sz w:val="32"/>
          <w:szCs w:val="32"/>
          <w:lang w:val="en-US" w:eastAsia="zh-CN"/>
        </w:rPr>
        <w:t>大石</w:t>
      </w:r>
      <w:r>
        <w:rPr>
          <w:rFonts w:hint="eastAsia" w:ascii="仿宋" w:hAnsi="仿宋" w:eastAsia="仿宋" w:cs="仿宋"/>
          <w:sz w:val="32"/>
          <w:szCs w:val="32"/>
        </w:rPr>
        <w:t>镇</w:t>
      </w:r>
      <w:r>
        <w:rPr>
          <w:rFonts w:hint="eastAsia" w:ascii="仿宋" w:hAnsi="仿宋" w:eastAsia="仿宋" w:cs="仿宋"/>
          <w:sz w:val="32"/>
          <w:szCs w:val="32"/>
          <w:lang w:val="en-US" w:eastAsia="zh-CN"/>
        </w:rPr>
        <w:t>偏马</w:t>
      </w:r>
      <w:r>
        <w:rPr>
          <w:rFonts w:hint="eastAsia" w:ascii="仿宋" w:hAnsi="仿宋" w:eastAsia="仿宋" w:cs="仿宋"/>
          <w:sz w:val="32"/>
          <w:szCs w:val="32"/>
        </w:rPr>
        <w:t>村农村“厕所革命”示范村建设项目</w:t>
      </w:r>
      <w:r>
        <w:rPr>
          <w:rFonts w:hint="eastAsia" w:ascii="仿宋" w:hAnsi="仿宋" w:eastAsia="仿宋" w:cs="宋体"/>
          <w:color w:val="000000"/>
          <w:sz w:val="32"/>
          <w:szCs w:val="32"/>
        </w:rPr>
        <w:t>总投资</w:t>
      </w:r>
      <w:r>
        <w:rPr>
          <w:rFonts w:hint="eastAsia" w:ascii="仿宋" w:hAnsi="仿宋" w:eastAsia="仿宋" w:cs="宋体"/>
          <w:color w:val="000000"/>
          <w:sz w:val="32"/>
          <w:szCs w:val="32"/>
          <w:lang w:val="en-US" w:eastAsia="zh-CN"/>
        </w:rPr>
        <w:t>48.26</w:t>
      </w:r>
      <w:r>
        <w:rPr>
          <w:rFonts w:hint="eastAsia" w:ascii="仿宋" w:hAnsi="仿宋" w:eastAsia="仿宋" w:cs="宋体"/>
          <w:color w:val="000000"/>
          <w:sz w:val="32"/>
          <w:szCs w:val="32"/>
        </w:rPr>
        <w:t>万元,其中：中央改厕补助资金</w:t>
      </w:r>
      <w:r>
        <w:rPr>
          <w:rFonts w:hint="eastAsia" w:ascii="仿宋" w:hAnsi="仿宋" w:eastAsia="仿宋" w:cs="宋体"/>
          <w:color w:val="000000"/>
          <w:sz w:val="32"/>
          <w:szCs w:val="32"/>
          <w:lang w:val="en-US" w:eastAsia="zh-CN"/>
        </w:rPr>
        <w:t>30.4</w:t>
      </w:r>
      <w:r>
        <w:rPr>
          <w:rFonts w:hint="eastAsia" w:ascii="仿宋" w:hAnsi="仿宋" w:eastAsia="仿宋" w:cs="宋体"/>
          <w:color w:val="000000"/>
          <w:sz w:val="32"/>
          <w:szCs w:val="32"/>
        </w:rPr>
        <w:t>万元，省级改厕补助资金</w:t>
      </w:r>
      <w:r>
        <w:rPr>
          <w:rFonts w:hint="eastAsia" w:ascii="仿宋" w:hAnsi="仿宋" w:eastAsia="仿宋" w:cs="宋体"/>
          <w:color w:val="000000"/>
          <w:sz w:val="32"/>
          <w:szCs w:val="32"/>
          <w:lang w:val="en-US" w:eastAsia="zh-CN"/>
        </w:rPr>
        <w:t>0</w:t>
      </w:r>
      <w:r>
        <w:rPr>
          <w:rFonts w:hint="eastAsia" w:ascii="仿宋" w:hAnsi="仿宋" w:eastAsia="仿宋" w:cs="宋体"/>
          <w:color w:val="000000"/>
          <w:sz w:val="32"/>
          <w:szCs w:val="32"/>
        </w:rPr>
        <w:t>万元，市级改厕补助资金</w:t>
      </w:r>
      <w:r>
        <w:rPr>
          <w:rFonts w:hint="eastAsia" w:ascii="仿宋" w:hAnsi="仿宋" w:eastAsia="仿宋" w:cs="宋体"/>
          <w:color w:val="000000"/>
          <w:sz w:val="32"/>
          <w:szCs w:val="32"/>
          <w:lang w:val="en-US" w:eastAsia="zh-CN"/>
        </w:rPr>
        <w:t>0</w:t>
      </w:r>
      <w:r>
        <w:rPr>
          <w:rFonts w:hint="eastAsia" w:ascii="仿宋" w:hAnsi="仿宋" w:eastAsia="仿宋" w:cs="宋体"/>
          <w:color w:val="000000"/>
          <w:sz w:val="32"/>
          <w:szCs w:val="32"/>
        </w:rPr>
        <w:t>万元，县财政资金</w:t>
      </w:r>
      <w:r>
        <w:rPr>
          <w:rFonts w:hint="eastAsia" w:ascii="仿宋" w:hAnsi="仿宋" w:eastAsia="仿宋" w:cs="宋体"/>
          <w:color w:val="000000"/>
          <w:sz w:val="32"/>
          <w:szCs w:val="32"/>
          <w:lang w:val="en-US" w:eastAsia="zh-CN"/>
        </w:rPr>
        <w:t>9</w:t>
      </w:r>
      <w:r>
        <w:rPr>
          <w:rFonts w:hint="eastAsia" w:ascii="仿宋" w:hAnsi="仿宋" w:eastAsia="仿宋" w:cs="宋体"/>
          <w:color w:val="000000"/>
          <w:sz w:val="32"/>
          <w:szCs w:val="32"/>
        </w:rPr>
        <w:t>万元，项目整合</w:t>
      </w:r>
      <w:r>
        <w:rPr>
          <w:rFonts w:hint="eastAsia" w:ascii="仿宋" w:hAnsi="仿宋" w:eastAsia="仿宋" w:cs="宋体"/>
          <w:color w:val="000000"/>
          <w:sz w:val="32"/>
          <w:szCs w:val="32"/>
          <w:lang w:val="en-US" w:eastAsia="zh-CN"/>
        </w:rPr>
        <w:t>0</w:t>
      </w:r>
      <w:r>
        <w:rPr>
          <w:rFonts w:hint="eastAsia" w:ascii="仿宋" w:hAnsi="仿宋" w:eastAsia="仿宋" w:cs="宋体"/>
          <w:color w:val="000000"/>
          <w:sz w:val="32"/>
          <w:szCs w:val="32"/>
        </w:rPr>
        <w:t>万元，社会资金（含农户自筹</w:t>
      </w:r>
      <w:r>
        <w:rPr>
          <w:rFonts w:ascii="仿宋" w:hAnsi="仿宋" w:eastAsia="仿宋" w:cs="宋体"/>
          <w:color w:val="000000"/>
          <w:sz w:val="32"/>
          <w:szCs w:val="32"/>
        </w:rPr>
        <w:t>）</w:t>
      </w:r>
      <w:r>
        <w:rPr>
          <w:rFonts w:hint="eastAsia" w:ascii="仿宋" w:hAnsi="仿宋" w:eastAsia="仿宋" w:cs="宋体"/>
          <w:color w:val="000000"/>
          <w:sz w:val="32"/>
          <w:szCs w:val="32"/>
          <w:lang w:val="en-US" w:eastAsia="zh-CN"/>
        </w:rPr>
        <w:t>8.86</w:t>
      </w:r>
      <w:r>
        <w:rPr>
          <w:rFonts w:hint="eastAsia" w:ascii="仿宋" w:hAnsi="仿宋" w:eastAsia="仿宋" w:cs="宋体"/>
          <w:color w:val="000000"/>
          <w:sz w:val="32"/>
          <w:szCs w:val="32"/>
        </w:rPr>
        <w:t>万元。</w:t>
      </w:r>
      <w:bookmarkStart w:id="1" w:name="_GoBack"/>
      <w:bookmarkEnd w:id="1"/>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六、进度安排</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p>
    <w:p>
      <w:pPr>
        <w:pStyle w:val="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编制完成本村建设实施方案，整体规划设计、整体组织发动、整村连片建设，确定好建设方式，施工人员组织入场启动建设。</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（三）攻坚阶段（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p>
    <w:p>
      <w:pPr>
        <w:spacing w:line="540" w:lineRule="exact"/>
        <w:ind w:firstLine="640" w:firstLineChars="200"/>
        <w:contextualSpacing/>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1月底前全面完成农村“厕所革命”工作，对标对表补短板，不漏一户、不漏一人。</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（四）验收阶段（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spacing w:line="60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sz w:val="32"/>
          <w:szCs w:val="32"/>
        </w:rPr>
        <w:t>按照“村初验、镇复核、县验收”的方式组织竣工验收，村上按照改厕台账逐户进行初验，完成后上报乡镇组织进行复核，再报县农村人居环境整治推进办公室抽查验收</w:t>
      </w:r>
      <w:r>
        <w:rPr>
          <w:rFonts w:hint="eastAsia" w:ascii="仿宋" w:hAnsi="仿宋" w:eastAsia="仿宋"/>
          <w:color w:val="000000"/>
          <w:sz w:val="32"/>
          <w:szCs w:val="32"/>
        </w:rPr>
        <w:t>。验收完后，县财政局、县农业农村局根据验收情况拨付剩余补助资金。</w:t>
      </w:r>
    </w:p>
    <w:p>
      <w:pPr>
        <w:spacing w:line="600" w:lineRule="exact"/>
        <w:ind w:firstLine="643" w:firstLineChars="200"/>
        <w:rPr>
          <w:rFonts w:hint="eastAsia" w:ascii="黑体" w:hAnsi="黑体" w:eastAsia="黑体"/>
          <w:b/>
          <w:color w:val="000000"/>
          <w:sz w:val="32"/>
          <w:szCs w:val="32"/>
        </w:rPr>
      </w:pPr>
      <w:r>
        <w:rPr>
          <w:rFonts w:hint="eastAsia" w:ascii="黑体" w:hAnsi="黑体" w:eastAsia="黑体"/>
          <w:b/>
          <w:color w:val="000000"/>
          <w:sz w:val="32"/>
          <w:szCs w:val="32"/>
        </w:rPr>
        <w:t>七、工作措施</w:t>
      </w:r>
    </w:p>
    <w:p>
      <w:pPr>
        <w:pStyle w:val="4"/>
        <w:kinsoku w:val="0"/>
        <w:overflowPunct w:val="0"/>
        <w:spacing w:line="540" w:lineRule="exact"/>
        <w:ind w:left="104" w:right="52" w:firstLine="583"/>
        <w:rPr>
          <w:rFonts w:ascii="仿宋_GB2312" w:hAnsi="Calibri" w:eastAsia="仿宋_GB2312" w:cs="Times New Roman"/>
          <w:sz w:val="32"/>
          <w:szCs w:val="32"/>
        </w:rPr>
      </w:pPr>
      <w:r>
        <w:rPr>
          <w:rFonts w:hint="eastAsia" w:ascii="楷体" w:hAnsi="楷体" w:eastAsia="楷体" w:cs="Times New Roman"/>
          <w:b/>
          <w:w w:val="90"/>
          <w:sz w:val="32"/>
          <w:szCs w:val="32"/>
        </w:rPr>
        <w:t>（一）加强组织领导。</w:t>
      </w:r>
      <w:r>
        <w:rPr>
          <w:rFonts w:hint="eastAsia" w:ascii="仿宋_GB2312" w:hAnsi="Calibri" w:eastAsia="仿宋_GB2312" w:cs="Times New Roman"/>
          <w:sz w:val="32"/>
          <w:szCs w:val="32"/>
        </w:rPr>
        <w:t>在县上和镇上的领导下，成立以乡镇分管领导和支部书记为组长的</w:t>
      </w:r>
      <w:r>
        <w:rPr>
          <w:rFonts w:hint="eastAsia" w:ascii="仿宋" w:hAnsi="仿宋" w:eastAsia="仿宋" w:cs="仿宋"/>
          <w:sz w:val="32"/>
          <w:szCs w:val="32"/>
        </w:rPr>
        <w:t>农村“厕所革命”示范村建设领导小组，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spacing w:line="540" w:lineRule="exact"/>
        <w:ind w:firstLine="579" w:firstLineChars="200"/>
        <w:contextualSpacing/>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4"/>
        <w:kinsoku w:val="0"/>
        <w:overflowPunct w:val="0"/>
        <w:spacing w:line="540" w:lineRule="exact"/>
        <w:ind w:right="329" w:firstLine="583"/>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在县上的安排下，乡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4"/>
        <w:kinsoku w:val="0"/>
        <w:overflowPunct w:val="0"/>
        <w:spacing w:line="540" w:lineRule="exact"/>
        <w:ind w:right="329" w:firstLine="583"/>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通过多种形式公开公示资金使用情况、农户建设情况等。中、省“厕所革命”专项资金建设任务在村上公示，主动接受社会和群众监督，提高资金使用的透明度。</w:t>
      </w:r>
    </w:p>
    <w:p>
      <w:pPr>
        <w:pStyle w:val="4"/>
        <w:kinsoku w:val="0"/>
        <w:overflowPunct w:val="0"/>
        <w:spacing w:line="540" w:lineRule="exact"/>
        <w:ind w:right="329" w:firstLine="583"/>
        <w:rPr>
          <w:rFonts w:ascii="仿宋" w:hAnsi="仿宋" w:eastAsia="仿宋"/>
          <w:w w:val="90"/>
          <w:sz w:val="32"/>
          <w:szCs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rPr>
          <w:rFonts w:hint="eastAsia" w:ascii="仿宋" w:hAnsi="仿宋" w:eastAsia="仿宋"/>
          <w:color w:val="000000"/>
          <w:sz w:val="32"/>
          <w:szCs w:val="32"/>
        </w:rPr>
      </w:pPr>
      <w:r>
        <w:rPr>
          <w:rFonts w:hint="eastAsia" w:ascii="仿宋" w:hAnsi="仿宋" w:eastAsia="仿宋"/>
          <w:color w:val="000000"/>
          <w:sz w:val="32"/>
          <w:szCs w:val="32"/>
        </w:rPr>
        <w:t>附表.遂宁市蓬溪县</w:t>
      </w:r>
      <w:r>
        <w:rPr>
          <w:rFonts w:hint="eastAsia" w:ascii="仿宋" w:hAnsi="仿宋" w:eastAsia="仿宋"/>
          <w:color w:val="000000"/>
          <w:sz w:val="32"/>
          <w:szCs w:val="32"/>
          <w:lang w:val="en-US" w:eastAsia="zh-CN"/>
        </w:rPr>
        <w:t>大石</w:t>
      </w:r>
      <w:r>
        <w:rPr>
          <w:rFonts w:hint="eastAsia" w:ascii="仿宋" w:hAnsi="仿宋" w:eastAsia="仿宋"/>
          <w:color w:val="000000"/>
          <w:sz w:val="32"/>
          <w:szCs w:val="32"/>
        </w:rPr>
        <w:t>镇</w:t>
      </w:r>
      <w:r>
        <w:rPr>
          <w:rFonts w:hint="eastAsia" w:ascii="仿宋" w:hAnsi="仿宋" w:eastAsia="仿宋"/>
          <w:color w:val="000000"/>
          <w:sz w:val="32"/>
          <w:szCs w:val="32"/>
          <w:lang w:val="en-US" w:eastAsia="zh-CN"/>
        </w:rPr>
        <w:t>偏马</w:t>
      </w:r>
      <w:r>
        <w:rPr>
          <w:rFonts w:hint="eastAsia" w:ascii="仿宋" w:hAnsi="仿宋" w:eastAsia="仿宋"/>
          <w:color w:val="000000"/>
          <w:sz w:val="32"/>
          <w:szCs w:val="32"/>
        </w:rPr>
        <w:t>村农村“厕所革命”示范村建设项目建设内容及资金概算</w:t>
      </w:r>
    </w:p>
    <w:p>
      <w:pPr>
        <w:sectPr>
          <w:footerReference r:id="rId3" w:type="default"/>
          <w:footerReference r:id="rId4" w:type="even"/>
          <w:pgSz w:w="11906" w:h="16838"/>
          <w:pgMar w:top="1440" w:right="1800" w:bottom="1440" w:left="1800" w:header="851" w:footer="992" w:gutter="0"/>
          <w:cols w:space="720" w:num="1"/>
          <w:titlePg/>
          <w:docGrid w:type="lines" w:linePitch="312" w:charSpace="0"/>
        </w:sectPr>
      </w:pPr>
      <w:r>
        <w:rPr>
          <w:rFonts w:hint="eastAsia"/>
        </w:rPr>
        <w:t>.</w:t>
      </w:r>
    </w:p>
    <w:p>
      <w:pPr>
        <w:pStyle w:val="2"/>
        <w:rPr>
          <w:rFonts w:hint="eastAsia"/>
        </w:rPr>
      </w:pPr>
    </w:p>
    <w:tbl>
      <w:tblPr>
        <w:tblStyle w:val="6"/>
        <w:tblW w:w="13179" w:type="dxa"/>
        <w:tblInd w:w="91" w:type="dxa"/>
        <w:tblLayout w:type="fixed"/>
        <w:tblCellMar>
          <w:top w:w="0" w:type="dxa"/>
          <w:left w:w="108" w:type="dxa"/>
          <w:bottom w:w="0" w:type="dxa"/>
          <w:right w:w="108" w:type="dxa"/>
        </w:tblCellMar>
      </w:tblPr>
      <w:tblGrid>
        <w:gridCol w:w="946"/>
        <w:gridCol w:w="850"/>
        <w:gridCol w:w="1017"/>
        <w:gridCol w:w="866"/>
        <w:gridCol w:w="1184"/>
        <w:gridCol w:w="1166"/>
        <w:gridCol w:w="1334"/>
        <w:gridCol w:w="1600"/>
        <w:gridCol w:w="1450"/>
        <w:gridCol w:w="1266"/>
        <w:gridCol w:w="1500"/>
      </w:tblGrid>
      <w:tr>
        <w:tblPrEx>
          <w:tblLayout w:type="fixed"/>
          <w:tblCellMar>
            <w:top w:w="0" w:type="dxa"/>
            <w:left w:w="108" w:type="dxa"/>
            <w:bottom w:w="0" w:type="dxa"/>
            <w:right w:w="108" w:type="dxa"/>
          </w:tblCellMar>
        </w:tblPrEx>
        <w:trPr>
          <w:trHeight w:val="270" w:hRule="atLeast"/>
        </w:trPr>
        <w:tc>
          <w:tcPr>
            <w:tcW w:w="946" w:type="dxa"/>
            <w:tcBorders>
              <w:top w:val="single" w:color="auto" w:sz="8" w:space="0"/>
              <w:left w:val="single" w:color="auto" w:sz="8" w:space="0"/>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附表：</w:t>
            </w:r>
          </w:p>
        </w:tc>
        <w:tc>
          <w:tcPr>
            <w:tcW w:w="850"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017"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66"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184"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166"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34"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600"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50"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6" w:type="dxa"/>
            <w:tcBorders>
              <w:top w:val="single" w:color="auto" w:sz="8" w:space="0"/>
              <w:left w:val="nil"/>
              <w:bottom w:val="nil"/>
              <w:right w:val="nil"/>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00" w:type="dxa"/>
            <w:tcBorders>
              <w:top w:val="single" w:color="auto" w:sz="8" w:space="0"/>
              <w:left w:val="nil"/>
              <w:bottom w:val="nil"/>
              <w:right w:val="single" w:color="auto" w:sz="8"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13179" w:type="dxa"/>
            <w:gridSpan w:val="11"/>
            <w:tcBorders>
              <w:top w:val="nil"/>
              <w:left w:val="single" w:color="auto" w:sz="8" w:space="0"/>
              <w:bottom w:val="nil"/>
              <w:right w:val="single" w:color="000000" w:sz="8" w:space="0"/>
            </w:tcBorders>
            <w:noWrap/>
            <w:vAlign w:val="center"/>
          </w:tcPr>
          <w:p>
            <w:pPr>
              <w:widowControl/>
              <w:jc w:val="center"/>
              <w:rPr>
                <w:rFonts w:ascii="宋体" w:hAnsi="宋体" w:cs="宋体"/>
                <w:b/>
                <w:bCs/>
                <w:color w:val="000000"/>
                <w:kern w:val="0"/>
                <w:sz w:val="28"/>
                <w:szCs w:val="28"/>
              </w:rPr>
            </w:pPr>
            <w:r>
              <w:rPr>
                <w:rFonts w:hint="eastAsia" w:ascii="宋体" w:hAnsi="宋体" w:cs="宋体"/>
                <w:b/>
                <w:bCs/>
                <w:color w:val="000000"/>
                <w:kern w:val="0"/>
                <w:sz w:val="28"/>
                <w:szCs w:val="28"/>
              </w:rPr>
              <w:t>遂宁市蓬溪县</w:t>
            </w:r>
            <w:r>
              <w:rPr>
                <w:rFonts w:hint="eastAsia" w:ascii="宋体" w:hAnsi="宋体" w:cs="宋体"/>
                <w:b/>
                <w:bCs/>
                <w:color w:val="000000"/>
                <w:kern w:val="0"/>
                <w:sz w:val="28"/>
                <w:szCs w:val="28"/>
                <w:lang w:val="en-US" w:eastAsia="zh-CN"/>
              </w:rPr>
              <w:t>大石</w:t>
            </w:r>
            <w:r>
              <w:rPr>
                <w:rFonts w:hint="eastAsia" w:ascii="宋体" w:hAnsi="宋体" w:cs="宋体"/>
                <w:b/>
                <w:bCs/>
                <w:color w:val="000000"/>
                <w:kern w:val="0"/>
                <w:sz w:val="28"/>
                <w:szCs w:val="28"/>
              </w:rPr>
              <w:t>镇</w:t>
            </w:r>
            <w:r>
              <w:rPr>
                <w:rFonts w:hint="eastAsia" w:ascii="宋体" w:hAnsi="宋体" w:cs="宋体"/>
                <w:b/>
                <w:bCs/>
                <w:color w:val="000000"/>
                <w:kern w:val="0"/>
                <w:sz w:val="28"/>
                <w:szCs w:val="28"/>
                <w:lang w:val="en-US" w:eastAsia="zh-CN"/>
              </w:rPr>
              <w:t>偏马</w:t>
            </w:r>
            <w:r>
              <w:rPr>
                <w:rFonts w:hint="eastAsia" w:ascii="宋体" w:hAnsi="宋体" w:cs="宋体"/>
                <w:b/>
                <w:bCs/>
                <w:color w:val="000000"/>
                <w:kern w:val="0"/>
                <w:sz w:val="28"/>
                <w:szCs w:val="28"/>
              </w:rPr>
              <w:t>村农村“厕所革命”示范村建设项目建设内容及资金投入概算表</w:t>
            </w:r>
          </w:p>
        </w:tc>
      </w:tr>
      <w:tr>
        <w:tblPrEx>
          <w:tblLayout w:type="fixed"/>
          <w:tblCellMar>
            <w:top w:w="0" w:type="dxa"/>
            <w:left w:w="108" w:type="dxa"/>
            <w:bottom w:w="0" w:type="dxa"/>
            <w:right w:w="108" w:type="dxa"/>
          </w:tblCellMar>
        </w:tblPrEx>
        <w:trPr>
          <w:trHeight w:val="270" w:hRule="atLeast"/>
        </w:trPr>
        <w:tc>
          <w:tcPr>
            <w:tcW w:w="946" w:type="dxa"/>
            <w:vMerge w:val="restart"/>
            <w:tcBorders>
              <w:top w:val="single" w:color="auto" w:sz="4" w:space="0"/>
              <w:left w:val="single" w:color="auto" w:sz="8"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档案号</w:t>
            </w:r>
          </w:p>
        </w:tc>
        <w:tc>
          <w:tcPr>
            <w:tcW w:w="85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农户姓名</w:t>
            </w:r>
          </w:p>
        </w:tc>
        <w:tc>
          <w:tcPr>
            <w:tcW w:w="101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改厕</w:t>
            </w:r>
            <w:r>
              <w:rPr>
                <w:rFonts w:hint="eastAsia" w:ascii="宋体" w:hAnsi="宋体" w:cs="宋体"/>
                <w:color w:val="000000"/>
                <w:kern w:val="0"/>
                <w:sz w:val="22"/>
                <w:szCs w:val="22"/>
                <w:lang w:val="en-US" w:eastAsia="zh-CN"/>
              </w:rPr>
              <w:t xml:space="preserve">  </w:t>
            </w:r>
            <w:r>
              <w:rPr>
                <w:rFonts w:hint="eastAsia" w:ascii="宋体" w:hAnsi="宋体" w:cs="宋体"/>
                <w:color w:val="000000"/>
                <w:kern w:val="0"/>
                <w:sz w:val="22"/>
                <w:szCs w:val="22"/>
              </w:rPr>
              <w:t>模式</w:t>
            </w:r>
          </w:p>
        </w:tc>
        <w:tc>
          <w:tcPr>
            <w:tcW w:w="6150" w:type="dxa"/>
            <w:gridSpan w:val="5"/>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建设内容及概算</w:t>
            </w:r>
          </w:p>
        </w:tc>
        <w:tc>
          <w:tcPr>
            <w:tcW w:w="145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造价（元）</w:t>
            </w:r>
          </w:p>
        </w:tc>
        <w:tc>
          <w:tcPr>
            <w:tcW w:w="2766" w:type="dxa"/>
            <w:gridSpan w:val="2"/>
            <w:tcBorders>
              <w:top w:val="single" w:color="auto" w:sz="4" w:space="0"/>
              <w:left w:val="nil"/>
              <w:bottom w:val="single" w:color="auto" w:sz="4" w:space="0"/>
              <w:right w:val="single" w:color="000000" w:sz="8"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资金来源（元）</w:t>
            </w:r>
          </w:p>
        </w:tc>
      </w:tr>
      <w:tr>
        <w:tblPrEx>
          <w:tblLayout w:type="fixed"/>
          <w:tblCellMar>
            <w:top w:w="0" w:type="dxa"/>
            <w:left w:w="108" w:type="dxa"/>
            <w:bottom w:w="0" w:type="dxa"/>
            <w:right w:w="108" w:type="dxa"/>
          </w:tblCellMar>
        </w:tblPrEx>
        <w:trPr>
          <w:trHeight w:val="312" w:hRule="atLeast"/>
        </w:trPr>
        <w:tc>
          <w:tcPr>
            <w:tcW w:w="946"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8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10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866" w:type="dxa"/>
            <w:vMerge w:val="restart"/>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厕屋墙体</w:t>
            </w:r>
          </w:p>
        </w:tc>
        <w:tc>
          <w:tcPr>
            <w:tcW w:w="1184"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蹲便器及厕屋地坪</w:t>
            </w:r>
          </w:p>
        </w:tc>
        <w:tc>
          <w:tcPr>
            <w:tcW w:w="116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原粪坑混凝土盖板</w:t>
            </w:r>
          </w:p>
        </w:tc>
        <w:tc>
          <w:tcPr>
            <w:tcW w:w="1334"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一体化粪池（砖砌）及安装</w:t>
            </w:r>
          </w:p>
        </w:tc>
        <w:tc>
          <w:tcPr>
            <w:tcW w:w="160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排气管（DN75）、排污管（DN110）</w:t>
            </w:r>
          </w:p>
        </w:tc>
        <w:tc>
          <w:tcPr>
            <w:tcW w:w="145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1266" w:type="dxa"/>
            <w:vMerge w:val="restart"/>
            <w:tcBorders>
              <w:top w:val="nil"/>
              <w:left w:val="single" w:color="auto" w:sz="4" w:space="0"/>
              <w:bottom w:val="single" w:color="000000" w:sz="4" w:space="0"/>
              <w:right w:val="nil"/>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中省市县财政资金</w:t>
            </w:r>
          </w:p>
        </w:tc>
        <w:tc>
          <w:tcPr>
            <w:tcW w:w="1500" w:type="dxa"/>
            <w:vMerge w:val="restart"/>
            <w:tcBorders>
              <w:top w:val="nil"/>
              <w:left w:val="single" w:color="auto" w:sz="4" w:space="0"/>
              <w:bottom w:val="single" w:color="auto" w:sz="4" w:space="0"/>
              <w:right w:val="single" w:color="auto" w:sz="8" w:space="0"/>
            </w:tcBorders>
            <w:noWrap w:val="0"/>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群众自筹(含厕屋及挖化粪池劳力)</w:t>
            </w:r>
          </w:p>
        </w:tc>
      </w:tr>
      <w:tr>
        <w:tblPrEx>
          <w:tblLayout w:type="fixed"/>
          <w:tblCellMar>
            <w:top w:w="0" w:type="dxa"/>
            <w:left w:w="108" w:type="dxa"/>
            <w:bottom w:w="0" w:type="dxa"/>
            <w:right w:w="108" w:type="dxa"/>
          </w:tblCellMar>
        </w:tblPrEx>
        <w:trPr>
          <w:trHeight w:val="720" w:hRule="atLeast"/>
        </w:trPr>
        <w:tc>
          <w:tcPr>
            <w:tcW w:w="946"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8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10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86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szCs w:val="22"/>
              </w:rPr>
            </w:pPr>
          </w:p>
        </w:tc>
        <w:tc>
          <w:tcPr>
            <w:tcW w:w="118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szCs w:val="22"/>
              </w:rPr>
            </w:pPr>
          </w:p>
        </w:tc>
        <w:tc>
          <w:tcPr>
            <w:tcW w:w="116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szCs w:val="22"/>
              </w:rPr>
            </w:pPr>
          </w:p>
        </w:tc>
        <w:tc>
          <w:tcPr>
            <w:tcW w:w="1334"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szCs w:val="22"/>
              </w:rPr>
            </w:pPr>
          </w:p>
        </w:tc>
        <w:tc>
          <w:tcPr>
            <w:tcW w:w="160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szCs w:val="22"/>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szCs w:val="22"/>
              </w:rPr>
            </w:pPr>
          </w:p>
        </w:tc>
        <w:tc>
          <w:tcPr>
            <w:tcW w:w="1266" w:type="dxa"/>
            <w:vMerge w:val="continue"/>
            <w:tcBorders>
              <w:top w:val="nil"/>
              <w:left w:val="single" w:color="auto" w:sz="4" w:space="0"/>
              <w:bottom w:val="single" w:color="000000" w:sz="4" w:space="0"/>
              <w:right w:val="nil"/>
            </w:tcBorders>
            <w:noWrap w:val="0"/>
            <w:vAlign w:val="center"/>
          </w:tcPr>
          <w:p>
            <w:pPr>
              <w:widowControl/>
              <w:jc w:val="left"/>
              <w:rPr>
                <w:rFonts w:ascii="宋体" w:hAnsi="宋体" w:cs="宋体"/>
                <w:color w:val="000000"/>
                <w:kern w:val="0"/>
                <w:sz w:val="22"/>
                <w:szCs w:val="22"/>
              </w:rPr>
            </w:pPr>
          </w:p>
        </w:tc>
        <w:tc>
          <w:tcPr>
            <w:tcW w:w="1500" w:type="dxa"/>
            <w:vMerge w:val="continue"/>
            <w:tcBorders>
              <w:top w:val="nil"/>
              <w:left w:val="single" w:color="auto" w:sz="4" w:space="0"/>
              <w:bottom w:val="single" w:color="auto" w:sz="4" w:space="0"/>
              <w:right w:val="single" w:color="auto" w:sz="8" w:space="0"/>
            </w:tcBorders>
            <w:noWrap w:val="0"/>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蒲青平</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cs="宋体"/>
                <w:color w:val="000000"/>
                <w:kern w:val="0"/>
                <w:sz w:val="16"/>
                <w:szCs w:val="16"/>
                <w:lang w:val="en-US"/>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9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杨素云</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陈俊华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蒲达春</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陈绍全</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陈绍军</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蒲达金</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蒲文静</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蒲达顺</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陈素华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周远兵</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肖其贵</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蒲大光</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蒲志明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蒲大建</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蒲志忠</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舒成</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曾艳</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蒲大贵</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赵嗣孝</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周正容</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王琳</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蒲南平</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蒲富廷</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蒲启财</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蒲发强</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周艳琼</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李春秋</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蒲发安</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蒲发勤</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蒲达军</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蒲大强</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蒲发余</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陈国蓉</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蒲发益</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唐豪</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余清群</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蒲白平</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蒲发军</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蒲达勇</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700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蒲金泉</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蒲发成</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蒲发忠</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蒲启泽</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唐治英</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敬素碧</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李庆琼</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赵金益</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仲秀昌</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唐友尧</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曾守兰</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汤治国</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9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汤勇</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易小强</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易方元</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陈跃平</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陈运龙</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陈双全</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青素秀</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蒋朝富</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甘国菊</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杨晓玉</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蒲金华</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蒲发荣</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蒲正君</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9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蒲正华</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蒲大林</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蒲发淑</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李家顺</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蒲小君</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蒲清荣</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蒲达明</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蒲明君</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蒲达成</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蒲海军</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陈秀华</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蒲明双</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蒲秀珍</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蒲明辉</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蒲明全</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蒲达银</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蒲达金</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蒲小平</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蒲华山</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蒲永清</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申玉和</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蒲国碧</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蒲达平</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蒲海燕</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何开华</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蒲发成</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蒲玉成</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蒲达荣</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蒲勇军</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蒲发同</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陈远珍</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李建</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蒲康林</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蒲桂林</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邓永贞</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蒲国清</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青泉</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蒲全林</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蒋俊清</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9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何洪章</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何文银</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何红</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何章辉</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敬方清</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唐尧平</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何章亮</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何文富</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唐建尧</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何全方</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345"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何章雄</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何章洪</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敬永康</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何文宽</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张康林</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何文仕</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敬中模</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何方财</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刘高生</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何文章</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陈祖国</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张朝久</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张勇</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李和平</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唐尧全</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王太能</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李启阳</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甘业攀</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任孝芳</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何志文</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陈运安</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陈勇</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陈仕富</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陈君林</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陈运德</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何绪辉</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陈威</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詹素清</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陈运和</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詹成华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陈燕军</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陈仕银</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陈平安</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陈运生</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冯玉兰</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陈志华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陈青松</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陈仕前</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陈仕高</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陈国华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陈运刚</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刘秀珍</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陈仕开</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陈仕志</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陈秋林</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陈学蓉</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陈东</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陈仕燕</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陈堰华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陈仕行</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陈仕恒</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陈明生</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陈双容</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陈银华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陈木华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陈茂明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陈建平</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陈仕品</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陈小军</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陈仕安</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陈学伟</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陈学松</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陈仕解</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陈运华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王绍军</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陈运明</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陈建双</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陈华林</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陈华清</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陈勇军</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陈运武</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陈刚</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陈仕礼</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陈运忠</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陈顶</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李孝科</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陈荣和</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陈仕洪</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陈仕运</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陈建英</w:t>
            </w:r>
          </w:p>
        </w:tc>
        <w:tc>
          <w:tcPr>
            <w:tcW w:w="1017"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1800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0</w:t>
            </w:r>
          </w:p>
        </w:tc>
      </w:tr>
      <w:tr>
        <w:tblPrEx>
          <w:tblLayout w:type="fixed"/>
          <w:tblCellMar>
            <w:top w:w="0" w:type="dxa"/>
            <w:left w:w="108" w:type="dxa"/>
            <w:bottom w:w="0" w:type="dxa"/>
            <w:right w:w="108" w:type="dxa"/>
          </w:tblCellMar>
        </w:tblPrEx>
        <w:trPr>
          <w:trHeight w:val="270" w:hRule="atLeast"/>
        </w:trPr>
        <w:tc>
          <w:tcPr>
            <w:tcW w:w="946" w:type="dxa"/>
            <w:tcBorders>
              <w:top w:val="nil"/>
              <w:left w:val="single" w:color="auto" w:sz="8" w:space="0"/>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8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蒲海全</w:t>
            </w:r>
          </w:p>
        </w:tc>
        <w:tc>
          <w:tcPr>
            <w:tcW w:w="1017" w:type="dxa"/>
            <w:tcBorders>
              <w:top w:val="nil"/>
              <w:left w:val="nil"/>
              <w:bottom w:val="single" w:color="auto" w:sz="4" w:space="0"/>
              <w:right w:val="single" w:color="auto" w:sz="4" w:space="0"/>
            </w:tcBorders>
            <w:noWrap/>
            <w:vAlign w:val="center"/>
          </w:tcPr>
          <w:p>
            <w:pPr>
              <w:jc w:val="center"/>
              <w:rPr>
                <w:rFonts w:hint="eastAsia" w:ascii="宋体" w:hAnsi="宋体" w:cs="宋体"/>
                <w:color w:val="000000"/>
                <w:kern w:val="0"/>
                <w:sz w:val="16"/>
                <w:szCs w:val="16"/>
              </w:rPr>
            </w:pPr>
            <w:r>
              <w:rPr>
                <w:rFonts w:hint="eastAsia" w:ascii="宋体" w:hAnsi="宋体" w:eastAsia="宋体" w:cs="宋体"/>
                <w:i w:val="0"/>
                <w:color w:val="000000"/>
                <w:kern w:val="0"/>
                <w:sz w:val="16"/>
                <w:szCs w:val="16"/>
                <w:u w:val="none"/>
                <w:lang w:val="en-US" w:eastAsia="zh-CN" w:bidi="ar"/>
              </w:rPr>
              <w:t>一体化三格化粪池</w:t>
            </w:r>
          </w:p>
        </w:tc>
        <w:tc>
          <w:tcPr>
            <w:tcW w:w="8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800</w:t>
            </w:r>
          </w:p>
        </w:tc>
        <w:tc>
          <w:tcPr>
            <w:tcW w:w="118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1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300</w:t>
            </w:r>
          </w:p>
        </w:tc>
        <w:tc>
          <w:tcPr>
            <w:tcW w:w="1334"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1300</w:t>
            </w:r>
          </w:p>
        </w:tc>
        <w:tc>
          <w:tcPr>
            <w:tcW w:w="16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200</w:t>
            </w:r>
          </w:p>
        </w:tc>
        <w:tc>
          <w:tcPr>
            <w:tcW w:w="145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2800</w:t>
            </w:r>
          </w:p>
        </w:tc>
        <w:tc>
          <w:tcPr>
            <w:tcW w:w="126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2110</w:t>
            </w:r>
          </w:p>
        </w:tc>
        <w:tc>
          <w:tcPr>
            <w:tcW w:w="1500" w:type="dxa"/>
            <w:tcBorders>
              <w:top w:val="nil"/>
              <w:left w:val="nil"/>
              <w:bottom w:val="single" w:color="auto" w:sz="4" w:space="0"/>
              <w:right w:val="single" w:color="auto" w:sz="8" w:space="0"/>
            </w:tcBorders>
            <w:noWrap/>
            <w:vAlign w:val="center"/>
          </w:tcPr>
          <w:p>
            <w:pPr>
              <w:widowControl/>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690</w:t>
            </w:r>
          </w:p>
        </w:tc>
      </w:tr>
      <w:tr>
        <w:tblPrEx>
          <w:tblLayout w:type="fixed"/>
          <w:tblCellMar>
            <w:top w:w="0" w:type="dxa"/>
            <w:left w:w="108" w:type="dxa"/>
            <w:bottom w:w="0" w:type="dxa"/>
            <w:right w:w="108" w:type="dxa"/>
          </w:tblCellMar>
        </w:tblPrEx>
        <w:trPr>
          <w:trHeight w:val="285" w:hRule="atLeast"/>
        </w:trPr>
        <w:tc>
          <w:tcPr>
            <w:tcW w:w="946" w:type="dxa"/>
            <w:tcBorders>
              <w:top w:val="nil"/>
              <w:left w:val="single" w:color="auto" w:sz="8" w:space="0"/>
              <w:bottom w:val="single" w:color="auto" w:sz="8"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合计</w:t>
            </w:r>
          </w:p>
        </w:tc>
        <w:tc>
          <w:tcPr>
            <w:tcW w:w="850" w:type="dxa"/>
            <w:tcBorders>
              <w:top w:val="nil"/>
              <w:left w:val="nil"/>
              <w:bottom w:val="single" w:color="auto" w:sz="8" w:space="0"/>
              <w:right w:val="single" w:color="auto" w:sz="4" w:space="0"/>
            </w:tcBorders>
            <w:noWrap/>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lang w:val="en-US" w:eastAsia="zh-CN"/>
              </w:rPr>
              <w:t>197</w:t>
            </w:r>
            <w:r>
              <w:rPr>
                <w:rFonts w:hint="eastAsia" w:ascii="宋体" w:hAnsi="宋体" w:cs="宋体"/>
                <w:color w:val="000000"/>
                <w:kern w:val="0"/>
                <w:sz w:val="16"/>
                <w:szCs w:val="16"/>
              </w:rPr>
              <w:t>户</w:t>
            </w:r>
          </w:p>
        </w:tc>
        <w:tc>
          <w:tcPr>
            <w:tcW w:w="1017" w:type="dxa"/>
            <w:tcBorders>
              <w:top w:val="nil"/>
              <w:left w:val="nil"/>
              <w:bottom w:val="single" w:color="auto" w:sz="8" w:space="0"/>
              <w:right w:val="single" w:color="auto" w:sz="4" w:space="0"/>
            </w:tcBorders>
            <w:noWrap/>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w:t>
            </w:r>
          </w:p>
        </w:tc>
        <w:tc>
          <w:tcPr>
            <w:tcW w:w="866" w:type="dxa"/>
            <w:tcBorders>
              <w:top w:val="nil"/>
              <w:left w:val="nil"/>
              <w:bottom w:val="single" w:color="auto" w:sz="8" w:space="0"/>
              <w:right w:val="single" w:color="auto" w:sz="4" w:space="0"/>
            </w:tcBorders>
            <w:noWrap/>
            <w:vAlign w:val="center"/>
          </w:tcPr>
          <w:p>
            <w:pPr>
              <w:widowControl/>
              <w:jc w:val="left"/>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10.24万元</w:t>
            </w:r>
          </w:p>
        </w:tc>
        <w:tc>
          <w:tcPr>
            <w:tcW w:w="1184" w:type="dxa"/>
            <w:tcBorders>
              <w:top w:val="nil"/>
              <w:left w:val="nil"/>
              <w:bottom w:val="single" w:color="auto" w:sz="8" w:space="0"/>
              <w:right w:val="single" w:color="auto" w:sz="4" w:space="0"/>
            </w:tcBorders>
            <w:noWrap/>
            <w:vAlign w:val="center"/>
          </w:tcPr>
          <w:p>
            <w:pPr>
              <w:widowControl/>
              <w:jc w:val="left"/>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2.56万元</w:t>
            </w:r>
          </w:p>
        </w:tc>
        <w:tc>
          <w:tcPr>
            <w:tcW w:w="1166" w:type="dxa"/>
            <w:tcBorders>
              <w:top w:val="nil"/>
              <w:left w:val="nil"/>
              <w:bottom w:val="single" w:color="auto" w:sz="8" w:space="0"/>
              <w:right w:val="single" w:color="auto" w:sz="4" w:space="0"/>
            </w:tcBorders>
            <w:noWrap/>
            <w:vAlign w:val="center"/>
          </w:tcPr>
          <w:p>
            <w:pPr>
              <w:widowControl/>
              <w:jc w:val="left"/>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rPr>
              <w:t>　</w:t>
            </w:r>
            <w:r>
              <w:rPr>
                <w:rFonts w:hint="eastAsia" w:ascii="宋体" w:hAnsi="宋体" w:cs="宋体"/>
                <w:color w:val="000000"/>
                <w:kern w:val="0"/>
                <w:sz w:val="16"/>
                <w:szCs w:val="16"/>
                <w:lang w:val="en-US" w:eastAsia="zh-CN"/>
              </w:rPr>
              <w:t>5.91万元</w:t>
            </w:r>
          </w:p>
        </w:tc>
        <w:tc>
          <w:tcPr>
            <w:tcW w:w="1334" w:type="dxa"/>
            <w:tcBorders>
              <w:top w:val="nil"/>
              <w:left w:val="nil"/>
              <w:bottom w:val="single" w:color="auto" w:sz="8" w:space="0"/>
              <w:right w:val="single" w:color="auto" w:sz="4" w:space="0"/>
            </w:tcBorders>
            <w:noWrap/>
            <w:vAlign w:val="center"/>
          </w:tcPr>
          <w:p>
            <w:pPr>
              <w:widowControl/>
              <w:jc w:val="left"/>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rPr>
              <w:t>　</w:t>
            </w:r>
            <w:r>
              <w:rPr>
                <w:rFonts w:hint="eastAsia" w:ascii="宋体" w:hAnsi="宋体" w:cs="宋体"/>
                <w:color w:val="000000"/>
                <w:kern w:val="0"/>
                <w:sz w:val="16"/>
                <w:szCs w:val="16"/>
                <w:lang w:val="en-US" w:eastAsia="zh-CN"/>
              </w:rPr>
              <w:t>25.61万元</w:t>
            </w:r>
          </w:p>
        </w:tc>
        <w:tc>
          <w:tcPr>
            <w:tcW w:w="1600" w:type="dxa"/>
            <w:tcBorders>
              <w:top w:val="nil"/>
              <w:left w:val="nil"/>
              <w:bottom w:val="single" w:color="auto" w:sz="8" w:space="0"/>
              <w:right w:val="single" w:color="auto" w:sz="4" w:space="0"/>
            </w:tcBorders>
            <w:noWrap/>
            <w:vAlign w:val="center"/>
          </w:tcPr>
          <w:p>
            <w:pPr>
              <w:widowControl/>
              <w:jc w:val="left"/>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3.94万元</w:t>
            </w:r>
          </w:p>
        </w:tc>
        <w:tc>
          <w:tcPr>
            <w:tcW w:w="1450" w:type="dxa"/>
            <w:tcBorders>
              <w:top w:val="nil"/>
              <w:left w:val="nil"/>
              <w:bottom w:val="single" w:color="auto" w:sz="8" w:space="0"/>
              <w:right w:val="single" w:color="auto" w:sz="4" w:space="0"/>
            </w:tcBorders>
            <w:noWrap/>
            <w:vAlign w:val="center"/>
          </w:tcPr>
          <w:p>
            <w:pPr>
              <w:widowControl/>
              <w:jc w:val="left"/>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48.26万元</w:t>
            </w:r>
          </w:p>
        </w:tc>
        <w:tc>
          <w:tcPr>
            <w:tcW w:w="1266" w:type="dxa"/>
            <w:tcBorders>
              <w:top w:val="nil"/>
              <w:left w:val="nil"/>
              <w:bottom w:val="single" w:color="auto" w:sz="8" w:space="0"/>
              <w:right w:val="single" w:color="auto" w:sz="4" w:space="0"/>
            </w:tcBorders>
            <w:noWrap/>
            <w:vAlign w:val="center"/>
          </w:tcPr>
          <w:p>
            <w:pPr>
              <w:widowControl/>
              <w:jc w:val="left"/>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rPr>
              <w:t>　</w:t>
            </w:r>
            <w:r>
              <w:rPr>
                <w:rFonts w:hint="eastAsia" w:ascii="宋体" w:hAnsi="宋体" w:cs="宋体"/>
                <w:color w:val="000000"/>
                <w:kern w:val="0"/>
                <w:sz w:val="16"/>
                <w:szCs w:val="16"/>
                <w:lang w:val="en-US" w:eastAsia="zh-CN"/>
              </w:rPr>
              <w:t>39.4万元</w:t>
            </w:r>
          </w:p>
        </w:tc>
        <w:tc>
          <w:tcPr>
            <w:tcW w:w="1500" w:type="dxa"/>
            <w:tcBorders>
              <w:top w:val="nil"/>
              <w:left w:val="nil"/>
              <w:bottom w:val="single" w:color="auto" w:sz="8" w:space="0"/>
              <w:right w:val="single" w:color="auto" w:sz="8" w:space="0"/>
            </w:tcBorders>
            <w:noWrap/>
            <w:vAlign w:val="center"/>
          </w:tcPr>
          <w:p>
            <w:pPr>
              <w:widowControl/>
              <w:jc w:val="left"/>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8.86万元</w:t>
            </w:r>
          </w:p>
        </w:tc>
      </w:tr>
    </w:tbl>
    <w:p>
      <w:pPr>
        <w:spacing w:line="600" w:lineRule="exact"/>
        <w:rPr>
          <w:rFonts w:hint="eastAsia" w:ascii="仿宋" w:hAnsi="仿宋" w:eastAsia="仿宋"/>
          <w:color w:val="000000"/>
          <w:sz w:val="32"/>
          <w:szCs w:val="32"/>
        </w:rPr>
      </w:pPr>
    </w:p>
    <w:p>
      <w:pPr>
        <w:pStyle w:val="2"/>
        <w:rPr>
          <w:rFonts w:hint="eastAsia"/>
        </w:rPr>
      </w:pPr>
    </w:p>
    <w:p/>
    <w:sectPr>
      <w:pgSz w:w="16838" w:h="11906" w:orient="landscape"/>
      <w:pgMar w:top="1797" w:right="1440" w:bottom="1797" w:left="1440" w:header="851" w:footer="992"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隶书">
    <w:altName w:val="微软雅黑"/>
    <w:panose1 w:val="0201050906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楷体简体">
    <w:altName w:val="楷体_GB2312"/>
    <w:panose1 w:val="02010601030101010101"/>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9F08D4"/>
    <w:rsid w:val="079F08D4"/>
    <w:rsid w:val="0C514B78"/>
    <w:rsid w:val="0D737A21"/>
    <w:rsid w:val="11C9608E"/>
    <w:rsid w:val="18895C05"/>
    <w:rsid w:val="1AEA5B2E"/>
    <w:rsid w:val="1F27323B"/>
    <w:rsid w:val="1F3F40D6"/>
    <w:rsid w:val="20036BC2"/>
    <w:rsid w:val="28217C9C"/>
    <w:rsid w:val="3B505735"/>
    <w:rsid w:val="4CAD3110"/>
    <w:rsid w:val="50351B66"/>
    <w:rsid w:val="50452810"/>
    <w:rsid w:val="575B5920"/>
    <w:rsid w:val="58507C21"/>
    <w:rsid w:val="5AAB1FFB"/>
    <w:rsid w:val="5B337B00"/>
    <w:rsid w:val="64C10DB2"/>
    <w:rsid w:val="6936062D"/>
    <w:rsid w:val="76775959"/>
    <w:rsid w:val="7B2E6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w:basedOn w:val="1"/>
    <w:qFormat/>
    <w:uiPriority w:val="0"/>
    <w:pPr>
      <w:ind w:firstLine="480" w:firstLineChars="200"/>
    </w:pPr>
    <w:rPr>
      <w:rFonts w:hAnsi="仿宋_GB2312" w:cs="仿宋_GB2312"/>
      <w:bCs/>
      <w:kern w:val="2"/>
      <w:sz w:val="24"/>
      <w:szCs w:val="30"/>
    </w:rPr>
  </w:style>
  <w:style w:type="paragraph" w:styleId="5">
    <w:name w:val="footer"/>
    <w:basedOn w:val="1"/>
    <w:qFormat/>
    <w:uiPriority w:val="0"/>
    <w:pPr>
      <w:tabs>
        <w:tab w:val="center" w:pos="4153"/>
        <w:tab w:val="right" w:pos="8306"/>
      </w:tabs>
      <w:snapToGrid w:val="0"/>
      <w:jc w:val="left"/>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2019-09-09T02:46:00Z</dcterms:created>
  <dc:creator>1</dc:creator>
  <cp:lastModifiedBy>1</cp:lastModifiedBy>
  <cp:lastPrinted>2019-09-27T01:47:00Z</cp:lastPrinted>
  <dcterms:modified xsi:type="dcterms:W3CDTF">2019-10-10T01:23:23Z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