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600" w:lineRule="exact"/>
        <w:jc w:val="center"/>
        <w:rPr>
          <w:rFonts w:hint="eastAsia" w:ascii="方正小标宋简体" w:hAnsi="方正小标宋简体" w:eastAsia="方正小标宋简体" w:cs="方正小标宋简体"/>
          <w:b w:val="0"/>
          <w:color w:val="auto"/>
        </w:rPr>
      </w:pPr>
      <w:r>
        <w:rPr>
          <w:rFonts w:hint="eastAsia" w:ascii="方正小标宋简体" w:hAnsi="方正小标宋简体" w:eastAsia="方正小标宋简体" w:cs="方正小标宋简体"/>
          <w:b w:val="0"/>
          <w:color w:val="auto"/>
        </w:rPr>
        <w:t>遂宁市</w:t>
      </w:r>
      <w:r>
        <w:rPr>
          <w:rFonts w:hint="eastAsia" w:ascii="方正小标宋简体" w:hAnsi="方正小标宋简体" w:eastAsia="方正小标宋简体" w:cs="方正小标宋简体"/>
          <w:b w:val="0"/>
          <w:color w:val="auto"/>
          <w:lang w:eastAsia="zh-CN"/>
        </w:rPr>
        <w:t>高标准</w:t>
      </w:r>
      <w:r>
        <w:rPr>
          <w:rFonts w:hint="eastAsia" w:ascii="方正小标宋简体" w:hAnsi="方正小标宋简体" w:eastAsia="方正小标宋简体" w:cs="方正小标宋简体"/>
          <w:b w:val="0"/>
          <w:color w:val="auto"/>
        </w:rPr>
        <w:t>农田建设项目验收办法</w:t>
      </w:r>
    </w:p>
    <w:p>
      <w:pPr>
        <w:pStyle w:val="2"/>
        <w:keepNext w:val="0"/>
        <w:keepLines w:val="0"/>
        <w:spacing w:before="0" w:after="0" w:line="600" w:lineRule="exact"/>
        <w:jc w:val="center"/>
        <w:rPr>
          <w:rFonts w:ascii="方正小标宋简体" w:hAnsi="方正小标宋简体" w:eastAsia="方正小标宋简体" w:cs="方正小标宋简体"/>
          <w:b w:val="0"/>
          <w:color w:val="auto"/>
        </w:rPr>
      </w:pPr>
      <w:r>
        <w:rPr>
          <w:rFonts w:hint="eastAsia" w:ascii="方正小标宋简体" w:hAnsi="方正小标宋简体" w:eastAsia="方正小标宋简体" w:cs="方正小标宋简体"/>
          <w:b w:val="0"/>
          <w:color w:val="auto"/>
        </w:rPr>
        <w:t>（试行）</w:t>
      </w:r>
    </w:p>
    <w:p>
      <w:pPr>
        <w:rPr>
          <w:color w:val="auto"/>
        </w:rPr>
      </w:pPr>
    </w:p>
    <w:p>
      <w:pPr>
        <w:pStyle w:val="2"/>
        <w:keepNext w:val="0"/>
        <w:keepLines w:val="0"/>
        <w:snapToGrid w:val="0"/>
        <w:spacing w:before="0" w:after="0" w:line="600" w:lineRule="exact"/>
        <w:jc w:val="center"/>
        <w:rPr>
          <w:rFonts w:ascii="方正小标宋简体" w:eastAsia="方正小标宋简体"/>
          <w:b w:val="0"/>
          <w:color w:val="auto"/>
          <w:sz w:val="36"/>
          <w:szCs w:val="36"/>
        </w:rPr>
      </w:pPr>
      <w:r>
        <w:rPr>
          <w:rFonts w:hint="eastAsia" w:ascii="方正小标宋简体" w:eastAsia="方正小标宋简体"/>
          <w:b w:val="0"/>
          <w:color w:val="auto"/>
          <w:sz w:val="36"/>
          <w:szCs w:val="36"/>
        </w:rPr>
        <w:t>第一章</w:t>
      </w:r>
      <w:r>
        <w:rPr>
          <w:rFonts w:hint="eastAsia" w:ascii="方正小标宋简体" w:eastAsia="方正小标宋简体"/>
          <w:b w:val="0"/>
          <w:color w:val="auto"/>
          <w:sz w:val="36"/>
          <w:szCs w:val="36"/>
          <w:lang w:val="en-US" w:eastAsia="zh-CN"/>
        </w:rPr>
        <w:t xml:space="preserve">  </w:t>
      </w:r>
      <w:r>
        <w:rPr>
          <w:rFonts w:hint="eastAsia" w:ascii="方正小标宋简体" w:eastAsia="方正小标宋简体"/>
          <w:b w:val="0"/>
          <w:color w:val="auto"/>
          <w:sz w:val="36"/>
          <w:szCs w:val="36"/>
        </w:rPr>
        <w:t>总则</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color w:val="auto"/>
        </w:rPr>
      </w:pPr>
      <w:r>
        <w:rPr>
          <w:rFonts w:hint="eastAsia" w:ascii="楷体_GB2312" w:hAnsi="Times New Roman" w:eastAsia="楷体_GB2312"/>
          <w:b w:val="0"/>
          <w:color w:val="auto"/>
        </w:rPr>
        <w:t>第一条</w:t>
      </w:r>
      <w:r>
        <w:rPr>
          <w:rFonts w:hint="eastAsia" w:ascii="楷体_GB2312" w:hAnsi="Times New Roman" w:eastAsia="楷体_GB2312"/>
          <w:b w:val="0"/>
          <w:color w:val="auto"/>
          <w:lang w:val="en-US" w:eastAsia="zh-CN"/>
        </w:rPr>
        <w:t xml:space="preserve">  </w:t>
      </w:r>
      <w:r>
        <w:rPr>
          <w:rFonts w:ascii="Times New Roman" w:hAnsi="仿宋_GB2312" w:eastAsia="仿宋_GB2312"/>
          <w:b w:val="0"/>
          <w:color w:val="auto"/>
        </w:rPr>
        <w:t>为规范</w:t>
      </w:r>
      <w:r>
        <w:rPr>
          <w:rFonts w:hint="eastAsia" w:ascii="Times New Roman" w:hAnsi="仿宋_GB2312" w:eastAsia="仿宋_GB2312"/>
          <w:b w:val="0"/>
          <w:color w:val="auto"/>
          <w:lang w:eastAsia="zh-CN"/>
        </w:rPr>
        <w:t>全市高标准</w:t>
      </w:r>
      <w:r>
        <w:rPr>
          <w:rFonts w:ascii="Times New Roman" w:hAnsi="仿宋_GB2312" w:eastAsia="仿宋_GB2312"/>
          <w:b w:val="0"/>
          <w:color w:val="auto"/>
        </w:rPr>
        <w:t>农田建设项目验收工作，提高工作效益，切实发挥项目综合效益。根据《高标准农田建设通则（</w:t>
      </w:r>
      <w:r>
        <w:rPr>
          <w:rFonts w:ascii="Times New Roman" w:hAnsi="Times New Roman" w:eastAsia="仿宋_GB2312"/>
          <w:b w:val="0"/>
          <w:color w:val="auto"/>
        </w:rPr>
        <w:t>GB/T30600-</w:t>
      </w:r>
      <w:r>
        <w:rPr>
          <w:rFonts w:hint="eastAsia" w:ascii="Times New Roman" w:hAnsi="Times New Roman" w:eastAsia="仿宋_GB2312"/>
          <w:b w:val="0"/>
          <w:color w:val="auto"/>
          <w:lang w:val="en-US" w:eastAsia="zh-CN"/>
        </w:rPr>
        <w:t>2022</w:t>
      </w:r>
      <w:r>
        <w:rPr>
          <w:rFonts w:ascii="Times New Roman" w:hAnsi="仿宋_GB2312" w:eastAsia="仿宋_GB2312"/>
          <w:b w:val="0"/>
          <w:color w:val="auto"/>
        </w:rPr>
        <w:t>）》《农田建设项目管理办法》</w:t>
      </w:r>
      <w:r>
        <w:rPr>
          <w:rFonts w:hint="eastAsia" w:ascii="Times New Roman" w:hAnsi="仿宋_GB2312" w:eastAsia="仿宋_GB2312"/>
          <w:b w:val="0"/>
          <w:color w:val="auto"/>
          <w:lang w:eastAsia="zh-CN"/>
        </w:rPr>
        <w:t>《高标准农田建设项目竣工验收办法》</w:t>
      </w:r>
      <w:r>
        <w:rPr>
          <w:rFonts w:hint="eastAsia" w:ascii="Times New Roman" w:hAnsi="仿宋_GB2312" w:eastAsia="仿宋_GB2312"/>
          <w:b w:val="0"/>
          <w:color w:val="auto"/>
        </w:rPr>
        <w:t>《四川省高标准农田建设项目管理办法》</w:t>
      </w:r>
      <w:r>
        <w:rPr>
          <w:rFonts w:hint="eastAsia" w:ascii="Times New Roman" w:hAnsi="仿宋_GB2312" w:eastAsia="仿宋_GB2312"/>
          <w:b w:val="0"/>
          <w:color w:val="auto"/>
          <w:lang w:eastAsia="zh-CN"/>
        </w:rPr>
        <w:t>等</w:t>
      </w:r>
      <w:r>
        <w:rPr>
          <w:rFonts w:ascii="Times New Roman" w:hAnsi="仿宋_GB2312" w:eastAsia="仿宋_GB2312"/>
          <w:b w:val="0"/>
          <w:color w:val="auto"/>
        </w:rPr>
        <w:t>有关规定，结合全市实际，制定本办法。</w:t>
      </w:r>
    </w:p>
    <w:p>
      <w:pPr>
        <w:pStyle w:val="6"/>
        <w:keepNext w:val="0"/>
        <w:keepLines w:val="0"/>
        <w:adjustRightInd w:val="0"/>
        <w:snapToGrid w:val="0"/>
        <w:spacing w:before="199" w:after="0" w:line="302" w:lineRule="auto"/>
        <w:ind w:left="1" w:firstLine="640" w:firstLineChars="200"/>
        <w:rPr>
          <w:rFonts w:hint="default" w:ascii="楷体_GB2312" w:hAnsi="Times New Roman" w:eastAsia="楷体_GB2312"/>
          <w:b w:val="0"/>
          <w:color w:val="auto"/>
          <w:lang w:val="en-US" w:eastAsia="zh-CN"/>
        </w:rPr>
      </w:pPr>
      <w:r>
        <w:rPr>
          <w:rFonts w:hint="eastAsia" w:ascii="楷体_GB2312" w:hAnsi="Times New Roman" w:eastAsia="楷体_GB2312" w:cs="Times New Roman"/>
          <w:b w:val="0"/>
          <w:bCs/>
          <w:color w:val="auto"/>
          <w:sz w:val="32"/>
          <w:szCs w:val="32"/>
          <w:lang w:eastAsia="zh-CN"/>
        </w:rPr>
        <w:t>第二条</w:t>
      </w:r>
      <w:r>
        <w:rPr>
          <w:rFonts w:hint="eastAsia" w:ascii="楷体_GB2312" w:hAnsi="Times New Roman" w:eastAsia="楷体_GB2312" w:cs="Times New Roman"/>
          <w:b w:val="0"/>
          <w:bCs/>
          <w:color w:val="auto"/>
          <w:sz w:val="32"/>
          <w:szCs w:val="32"/>
          <w:lang w:val="en-US" w:eastAsia="zh-CN"/>
        </w:rPr>
        <w:t xml:space="preserve">  </w:t>
      </w:r>
      <w:r>
        <w:rPr>
          <w:rFonts w:ascii="Times New Roman" w:hAnsi="仿宋_GB2312" w:eastAsia="仿宋_GB2312" w:cs="Times New Roman"/>
          <w:bCs/>
          <w:color w:val="auto"/>
          <w:spacing w:val="0"/>
          <w:sz w:val="32"/>
          <w:szCs w:val="32"/>
          <w:lang w:eastAsia="zh-CN"/>
        </w:rPr>
        <w:t>本办法所称的高标准农田建设项目验收工作</w:t>
      </w:r>
      <w:r>
        <w:rPr>
          <w:rFonts w:hint="eastAsia" w:ascii="Times New Roman" w:hAnsi="仿宋_GB2312" w:eastAsia="仿宋_GB2312" w:cs="Times New Roman"/>
          <w:bCs/>
          <w:color w:val="auto"/>
          <w:spacing w:val="0"/>
          <w:sz w:val="32"/>
          <w:szCs w:val="32"/>
          <w:lang w:eastAsia="zh-CN"/>
        </w:rPr>
        <w:t>，</w:t>
      </w:r>
      <w:r>
        <w:rPr>
          <w:rFonts w:ascii="Times New Roman" w:hAnsi="仿宋_GB2312" w:eastAsia="仿宋_GB2312" w:cs="Times New Roman"/>
          <w:bCs/>
          <w:color w:val="auto"/>
          <w:spacing w:val="0"/>
          <w:sz w:val="32"/>
          <w:szCs w:val="32"/>
          <w:lang w:eastAsia="zh-CN"/>
        </w:rPr>
        <w:t>是指对批准立项实施的高标准农田建设项目完成情况、建设质量、资金使用情况等方面开展综合评价的活动。</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color w:val="auto"/>
        </w:rPr>
      </w:pPr>
      <w:r>
        <w:rPr>
          <w:rFonts w:hint="eastAsia" w:ascii="楷体_GB2312" w:hAnsi="Times New Roman" w:eastAsia="楷体_GB2312"/>
          <w:b w:val="0"/>
          <w:color w:val="auto"/>
        </w:rPr>
        <w:t>第</w:t>
      </w:r>
      <w:r>
        <w:rPr>
          <w:rFonts w:hint="eastAsia" w:ascii="楷体_GB2312" w:hAnsi="Times New Roman" w:eastAsia="楷体_GB2312"/>
          <w:b w:val="0"/>
          <w:color w:val="auto"/>
          <w:lang w:eastAsia="zh-CN"/>
        </w:rPr>
        <w:t>三</w:t>
      </w:r>
      <w:r>
        <w:rPr>
          <w:rFonts w:hint="eastAsia" w:ascii="楷体_GB2312" w:hAnsi="Times New Roman" w:eastAsia="楷体_GB2312"/>
          <w:b w:val="0"/>
          <w:color w:val="auto"/>
        </w:rPr>
        <w:t>条</w:t>
      </w:r>
      <w:r>
        <w:rPr>
          <w:rFonts w:hint="eastAsia" w:ascii="楷体_GB2312" w:hAnsi="Times New Roman" w:eastAsia="楷体_GB2312"/>
          <w:b w:val="0"/>
          <w:color w:val="auto"/>
          <w:lang w:val="en-US" w:eastAsia="zh-CN"/>
        </w:rPr>
        <w:t xml:space="preserve">  </w:t>
      </w:r>
      <w:r>
        <w:rPr>
          <w:rFonts w:ascii="Times New Roman" w:hAnsi="仿宋_GB2312" w:eastAsia="仿宋_GB2312"/>
          <w:b w:val="0"/>
          <w:color w:val="auto"/>
        </w:rPr>
        <w:t>本办法适用于遂宁市区域内</w:t>
      </w:r>
      <w:r>
        <w:rPr>
          <w:rFonts w:hint="eastAsia" w:ascii="Times New Roman" w:hAnsi="仿宋_GB2312" w:eastAsia="仿宋_GB2312"/>
          <w:b w:val="0"/>
          <w:color w:val="auto"/>
          <w:lang w:eastAsia="zh-CN"/>
        </w:rPr>
        <w:t>高标准</w:t>
      </w:r>
      <w:r>
        <w:rPr>
          <w:rFonts w:ascii="Times New Roman" w:hAnsi="仿宋_GB2312" w:eastAsia="仿宋_GB2312"/>
          <w:b w:val="0"/>
          <w:color w:val="auto"/>
        </w:rPr>
        <w:t>农田建设项目。中央财政转移支付项目</w:t>
      </w:r>
      <w:r>
        <w:rPr>
          <w:rFonts w:hint="eastAsia" w:ascii="Times New Roman" w:hAnsi="仿宋_GB2312" w:eastAsia="仿宋_GB2312"/>
          <w:b w:val="0"/>
          <w:color w:val="auto"/>
          <w:lang w:val="en-US" w:eastAsia="zh-CN"/>
        </w:rPr>
        <w:t>、</w:t>
      </w:r>
      <w:r>
        <w:rPr>
          <w:rFonts w:ascii="Times New Roman" w:hAnsi="仿宋_GB2312" w:eastAsia="仿宋_GB2312"/>
          <w:b w:val="0"/>
          <w:color w:val="auto"/>
        </w:rPr>
        <w:t>中央财政预算内项目</w:t>
      </w:r>
      <w:r>
        <w:rPr>
          <w:rFonts w:hint="eastAsia" w:ascii="Times New Roman" w:hAnsi="仿宋_GB2312" w:eastAsia="仿宋_GB2312"/>
          <w:b w:val="0"/>
          <w:color w:val="auto"/>
          <w:lang w:eastAsia="zh-CN"/>
        </w:rPr>
        <w:t>、增发国债、超长期国债项目，</w:t>
      </w:r>
      <w:r>
        <w:rPr>
          <w:rFonts w:ascii="Times New Roman" w:hAnsi="仿宋_GB2312" w:eastAsia="仿宋_GB2312"/>
          <w:b w:val="0"/>
          <w:color w:val="auto"/>
        </w:rPr>
        <w:t>由农业农村部门组织竣工验收，财政、发展改革等部门参与。</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color w:val="auto"/>
        </w:rPr>
      </w:pPr>
      <w:r>
        <w:rPr>
          <w:rFonts w:hint="eastAsia" w:ascii="楷体_GB2312" w:hAnsi="Times New Roman" w:eastAsia="楷体_GB2312"/>
          <w:b w:val="0"/>
          <w:color w:val="auto"/>
        </w:rPr>
        <w:t>第</w:t>
      </w:r>
      <w:r>
        <w:rPr>
          <w:rFonts w:hint="eastAsia" w:ascii="楷体_GB2312" w:hAnsi="Times New Roman" w:eastAsia="楷体_GB2312"/>
          <w:b w:val="0"/>
          <w:color w:val="auto"/>
          <w:lang w:eastAsia="zh-CN"/>
        </w:rPr>
        <w:t>四</w:t>
      </w:r>
      <w:r>
        <w:rPr>
          <w:rFonts w:hint="eastAsia" w:ascii="楷体_GB2312" w:hAnsi="Times New Roman" w:eastAsia="楷体_GB2312"/>
          <w:b w:val="0"/>
          <w:color w:val="auto"/>
        </w:rPr>
        <w:t>条</w:t>
      </w:r>
      <w:r>
        <w:rPr>
          <w:rFonts w:hint="eastAsia" w:ascii="楷体_GB2312" w:hAnsi="Times New Roman" w:eastAsia="楷体_GB2312"/>
          <w:b w:val="0"/>
          <w:color w:val="auto"/>
          <w:lang w:val="en-US" w:eastAsia="zh-CN"/>
        </w:rPr>
        <w:t xml:space="preserve">  </w:t>
      </w:r>
      <w:r>
        <w:rPr>
          <w:rFonts w:ascii="Times New Roman" w:hAnsi="仿宋_GB2312" w:eastAsia="仿宋_GB2312"/>
          <w:b w:val="0"/>
          <w:color w:val="auto"/>
        </w:rPr>
        <w:t>以《高标准农田建设通则（</w:t>
      </w:r>
      <w:r>
        <w:rPr>
          <w:rFonts w:ascii="Times New Roman" w:hAnsi="Times New Roman" w:eastAsia="仿宋_GB2312"/>
          <w:b w:val="0"/>
          <w:color w:val="auto"/>
        </w:rPr>
        <w:t>GB/T30600-</w:t>
      </w:r>
      <w:r>
        <w:rPr>
          <w:rFonts w:hint="eastAsia" w:ascii="Times New Roman" w:hAnsi="Times New Roman" w:eastAsia="仿宋_GB2312"/>
          <w:b w:val="0"/>
          <w:color w:val="auto"/>
          <w:lang w:val="en-US" w:eastAsia="zh-CN"/>
        </w:rPr>
        <w:t>2022</w:t>
      </w:r>
      <w:r>
        <w:rPr>
          <w:rFonts w:ascii="Times New Roman" w:hAnsi="仿宋_GB2312" w:eastAsia="仿宋_GB2312"/>
          <w:b w:val="0"/>
          <w:color w:val="auto"/>
        </w:rPr>
        <w:t>）》</w:t>
      </w:r>
      <w:r>
        <w:rPr>
          <w:rFonts w:hint="eastAsia" w:ascii="Times New Roman" w:hAnsi="仿宋_GB2312" w:eastAsia="仿宋_GB2312"/>
          <w:b w:val="0"/>
          <w:color w:val="auto"/>
          <w:lang w:eastAsia="zh-CN"/>
        </w:rPr>
        <w:t>《四川省高标准农田建设技术规范》《遂宁市高标准农田建设技术细则（试行）》</w:t>
      </w:r>
      <w:r>
        <w:rPr>
          <w:rFonts w:ascii="Times New Roman" w:hAnsi="仿宋_GB2312" w:eastAsia="仿宋_GB2312"/>
          <w:b w:val="0"/>
          <w:color w:val="auto"/>
        </w:rPr>
        <w:t>及灌溉排水工程、田间道路工程、土地平整工程、农田防护工程等有关行业技术标准及规范（程）作为项目竣工验收技术标准。经批准的项目立项文件、规划设计及预算、设计变更文件、工程中间验收成果等作为项目竣工验收依据。</w:t>
      </w:r>
    </w:p>
    <w:p>
      <w:pPr>
        <w:pStyle w:val="3"/>
        <w:keepNext w:val="0"/>
        <w:keepLines w:val="0"/>
        <w:adjustRightInd w:val="0"/>
        <w:snapToGrid w:val="0"/>
        <w:spacing w:before="0" w:after="0" w:line="590" w:lineRule="exact"/>
        <w:ind w:firstLine="640" w:firstLineChars="200"/>
        <w:rPr>
          <w:rFonts w:ascii="Times New Roman" w:hAnsi="仿宋_GB2312" w:eastAsia="仿宋_GB2312"/>
          <w:b w:val="0"/>
          <w:color w:val="auto"/>
        </w:rPr>
      </w:pPr>
      <w:r>
        <w:rPr>
          <w:rFonts w:hint="eastAsia" w:ascii="楷体_GB2312" w:hAnsi="Times New Roman" w:eastAsia="楷体_GB2312"/>
          <w:b w:val="0"/>
          <w:color w:val="auto"/>
        </w:rPr>
        <w:t>第</w:t>
      </w:r>
      <w:r>
        <w:rPr>
          <w:rFonts w:hint="eastAsia" w:ascii="楷体_GB2312" w:hAnsi="Times New Roman" w:eastAsia="楷体_GB2312"/>
          <w:b w:val="0"/>
          <w:color w:val="auto"/>
          <w:lang w:eastAsia="zh-CN"/>
        </w:rPr>
        <w:t>五</w:t>
      </w:r>
      <w:r>
        <w:rPr>
          <w:rFonts w:hint="eastAsia" w:ascii="楷体_GB2312" w:hAnsi="Times New Roman" w:eastAsia="楷体_GB2312"/>
          <w:b w:val="0"/>
          <w:color w:val="auto"/>
        </w:rPr>
        <w:t>条</w:t>
      </w:r>
      <w:r>
        <w:rPr>
          <w:rFonts w:hint="eastAsia" w:ascii="楷体_GB2312" w:hAnsi="Times New Roman" w:eastAsia="楷体_GB2312"/>
          <w:b w:val="0"/>
          <w:color w:val="auto"/>
          <w:lang w:val="en-US" w:eastAsia="zh-CN"/>
        </w:rPr>
        <w:t xml:space="preserve">  </w:t>
      </w:r>
      <w:r>
        <w:rPr>
          <w:rFonts w:hint="eastAsia" w:ascii="Times New Roman" w:hAnsi="Times New Roman" w:eastAsia="仿宋_GB2312"/>
          <w:b w:val="0"/>
          <w:color w:val="auto"/>
          <w:lang w:eastAsia="zh-CN"/>
        </w:rPr>
        <w:t>高标准</w:t>
      </w:r>
      <w:r>
        <w:rPr>
          <w:rFonts w:ascii="Times New Roman" w:hAnsi="仿宋_GB2312" w:eastAsia="仿宋_GB2312"/>
          <w:b w:val="0"/>
          <w:color w:val="auto"/>
        </w:rPr>
        <w:t>农田建设项目竣工验收要坚持依法依规、实事求是、客观公正的原则，严格验收标准和程序，确保验收结果真实可靠。</w:t>
      </w:r>
    </w:p>
    <w:p>
      <w:pPr>
        <w:rPr>
          <w:color w:val="auto"/>
        </w:rPr>
      </w:pPr>
    </w:p>
    <w:p>
      <w:pPr>
        <w:pStyle w:val="2"/>
        <w:keepNext w:val="0"/>
        <w:keepLines w:val="0"/>
        <w:snapToGrid w:val="0"/>
        <w:spacing w:before="0" w:after="0" w:line="600" w:lineRule="exact"/>
        <w:jc w:val="center"/>
        <w:rPr>
          <w:rFonts w:ascii="方正小标宋简体" w:eastAsia="方正小标宋简体"/>
          <w:b w:val="0"/>
          <w:color w:val="auto"/>
          <w:sz w:val="36"/>
          <w:szCs w:val="36"/>
        </w:rPr>
      </w:pPr>
      <w:r>
        <w:rPr>
          <w:rFonts w:ascii="方正小标宋简体" w:eastAsia="方正小标宋简体"/>
          <w:b w:val="0"/>
          <w:color w:val="auto"/>
          <w:sz w:val="36"/>
          <w:szCs w:val="36"/>
        </w:rPr>
        <w:t>第二章</w:t>
      </w:r>
      <w:r>
        <w:rPr>
          <w:rFonts w:hint="eastAsia" w:ascii="方正小标宋简体" w:eastAsia="方正小标宋简体"/>
          <w:b w:val="0"/>
          <w:color w:val="auto"/>
          <w:sz w:val="36"/>
          <w:szCs w:val="36"/>
          <w:lang w:val="en-US" w:eastAsia="zh-CN"/>
        </w:rPr>
        <w:t xml:space="preserve">  </w:t>
      </w:r>
      <w:r>
        <w:rPr>
          <w:rFonts w:ascii="方正小标宋简体" w:eastAsia="方正小标宋简体"/>
          <w:b w:val="0"/>
          <w:color w:val="auto"/>
          <w:sz w:val="36"/>
          <w:szCs w:val="36"/>
        </w:rPr>
        <w:t>项目竣工验收程序</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w:t>
      </w:r>
      <w:r>
        <w:rPr>
          <w:rFonts w:hint="eastAsia" w:ascii="楷体_GB2312" w:hAnsi="Times New Roman" w:eastAsia="楷体_GB2312" w:cs="Times New Roman"/>
          <w:bCs/>
          <w:color w:val="auto"/>
          <w:sz w:val="32"/>
          <w:szCs w:val="32"/>
          <w:lang w:val="en-US" w:eastAsia="zh-CN" w:bidi="ar-SA"/>
        </w:rPr>
        <w:t>六</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hint="eastAsia" w:ascii="Times New Roman" w:hAnsi="Times New Roman" w:eastAsia="仿宋_GB2312" w:cs="Times New Roman"/>
          <w:bCs/>
          <w:color w:val="auto"/>
          <w:sz w:val="32"/>
          <w:szCs w:val="32"/>
          <w:lang w:val="en-US" w:eastAsia="zh-CN" w:bidi="ar-SA"/>
        </w:rPr>
        <w:t>高标准</w:t>
      </w:r>
      <w:r>
        <w:rPr>
          <w:rFonts w:ascii="Times New Roman" w:hAnsi="仿宋_GB2312" w:eastAsia="仿宋_GB2312" w:cs="Times New Roman"/>
          <w:color w:val="auto"/>
          <w:kern w:val="0"/>
          <w:sz w:val="32"/>
          <w:szCs w:val="32"/>
          <w:lang w:val="en-US" w:eastAsia="zh-CN" w:bidi="ar-SA"/>
        </w:rPr>
        <w:t>农田建设项目验收</w:t>
      </w:r>
      <w:r>
        <w:rPr>
          <w:rFonts w:hint="eastAsia" w:ascii="Times New Roman" w:hAnsi="仿宋_GB2312" w:eastAsia="仿宋_GB2312" w:cs="Times New Roman"/>
          <w:color w:val="auto"/>
          <w:kern w:val="0"/>
          <w:sz w:val="32"/>
          <w:szCs w:val="32"/>
          <w:lang w:val="en-US" w:eastAsia="zh-CN" w:bidi="ar-SA"/>
        </w:rPr>
        <w:t>工作</w:t>
      </w:r>
      <w:r>
        <w:rPr>
          <w:rFonts w:ascii="Times New Roman" w:hAnsi="仿宋_GB2312" w:eastAsia="仿宋_GB2312" w:cs="Times New Roman"/>
          <w:color w:val="auto"/>
          <w:kern w:val="0"/>
          <w:sz w:val="32"/>
          <w:szCs w:val="32"/>
          <w:lang w:val="en-US" w:eastAsia="zh-CN" w:bidi="ar-SA"/>
        </w:rPr>
        <w:t>包括阶段性验收、初步验收和竣工验收。</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w:t>
      </w:r>
      <w:r>
        <w:rPr>
          <w:rFonts w:hint="eastAsia" w:ascii="楷体_GB2312" w:hAnsi="Times New Roman" w:eastAsia="楷体_GB2312" w:cs="Times New Roman"/>
          <w:bCs/>
          <w:color w:val="auto"/>
          <w:sz w:val="32"/>
          <w:szCs w:val="32"/>
          <w:lang w:val="en-US" w:eastAsia="zh-CN" w:bidi="ar-SA"/>
        </w:rPr>
        <w:t>七</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阶段性验收由项目</w:t>
      </w:r>
      <w:r>
        <w:rPr>
          <w:rFonts w:hint="eastAsia" w:ascii="Times New Roman" w:hAnsi="仿宋_GB2312" w:eastAsia="仿宋_GB2312" w:cs="Times New Roman"/>
          <w:color w:val="auto"/>
          <w:kern w:val="0"/>
          <w:sz w:val="32"/>
          <w:szCs w:val="32"/>
          <w:lang w:val="en-US" w:eastAsia="zh-CN" w:bidi="ar-SA"/>
        </w:rPr>
        <w:t>建设单位组织，</w:t>
      </w:r>
      <w:r>
        <w:rPr>
          <w:rFonts w:ascii="Times New Roman" w:hAnsi="仿宋_GB2312" w:eastAsia="仿宋_GB2312" w:cs="Times New Roman"/>
          <w:color w:val="auto"/>
          <w:kern w:val="0"/>
          <w:sz w:val="32"/>
          <w:szCs w:val="32"/>
          <w:lang w:val="en-US" w:eastAsia="zh-CN" w:bidi="ar-SA"/>
        </w:rPr>
        <w:t>参建单位参加。对隐蔽工程和单项工程的工程量、工程质量分阶段进行验收。验收合格后，按照合同约定及时拨付资金。</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初步验收由县级农业农村部门组织专家组验收，有关部门、参建单位、项目乡镇人民政府、项目村村委会和农村集体经济组织参加，可邀请受益农民和新型农业经营主体的代表参加。对照批复的实施方案和工程施工质量验收标准，全面查验所有工程和设备的完成情况，包括工程量、工程质量、试运行情况等。</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竣工验收按照</w:t>
      </w:r>
      <w:r>
        <w:rPr>
          <w:rFonts w:ascii="Times New Roman" w:hAnsi="Times New Roman" w:eastAsia="仿宋_GB2312" w:cs="Times New Roman"/>
          <w:color w:val="auto"/>
          <w:kern w:val="0"/>
          <w:sz w:val="32"/>
          <w:szCs w:val="32"/>
          <w:lang w:val="en-US" w:eastAsia="zh-CN" w:bidi="ar-SA"/>
        </w:rPr>
        <w:t>“</w:t>
      </w:r>
      <w:r>
        <w:rPr>
          <w:rFonts w:ascii="Times New Roman" w:hAnsi="仿宋_GB2312" w:eastAsia="仿宋_GB2312" w:cs="Times New Roman"/>
          <w:color w:val="auto"/>
          <w:kern w:val="0"/>
          <w:sz w:val="32"/>
          <w:szCs w:val="32"/>
          <w:lang w:val="en-US" w:eastAsia="zh-CN" w:bidi="ar-SA"/>
        </w:rPr>
        <w:t>谁审批、谁验收</w:t>
      </w:r>
      <w:r>
        <w:rPr>
          <w:rFonts w:ascii="Times New Roman" w:hAnsi="Times New Roman" w:eastAsia="仿宋_GB2312" w:cs="Times New Roman"/>
          <w:color w:val="auto"/>
          <w:kern w:val="0"/>
          <w:sz w:val="32"/>
          <w:szCs w:val="32"/>
          <w:lang w:val="en-US" w:eastAsia="zh-CN" w:bidi="ar-SA"/>
        </w:rPr>
        <w:t>”</w:t>
      </w:r>
      <w:r>
        <w:rPr>
          <w:rFonts w:ascii="Times New Roman" w:hAnsi="仿宋_GB2312" w:eastAsia="仿宋_GB2312" w:cs="Times New Roman"/>
          <w:color w:val="auto"/>
          <w:kern w:val="0"/>
          <w:sz w:val="32"/>
          <w:szCs w:val="32"/>
          <w:lang w:val="en-US" w:eastAsia="zh-CN" w:bidi="ar-SA"/>
        </w:rPr>
        <w:t>的原则，由市农业农村局委托第三方机构开展技术核查</w:t>
      </w:r>
      <w:r>
        <w:rPr>
          <w:rFonts w:hint="eastAsia" w:ascii="Times New Roman" w:hAnsi="仿宋_GB2312" w:eastAsia="仿宋_GB2312" w:cs="Times New Roman"/>
          <w:color w:val="auto"/>
          <w:kern w:val="0"/>
          <w:sz w:val="32"/>
          <w:szCs w:val="32"/>
          <w:lang w:val="en-US" w:eastAsia="zh-CN" w:bidi="ar-SA"/>
        </w:rPr>
        <w:t>验收</w:t>
      </w:r>
      <w:r>
        <w:rPr>
          <w:rFonts w:ascii="Times New Roman" w:hAnsi="仿宋_GB2312" w:eastAsia="仿宋_GB2312" w:cs="Times New Roman"/>
          <w:color w:val="auto"/>
          <w:kern w:val="0"/>
          <w:sz w:val="32"/>
          <w:szCs w:val="32"/>
          <w:lang w:val="en-US" w:eastAsia="zh-CN" w:bidi="ar-SA"/>
        </w:rPr>
        <w:t>，从省或市</w:t>
      </w:r>
      <w:r>
        <w:rPr>
          <w:rFonts w:hint="eastAsia" w:ascii="Times New Roman" w:hAnsi="仿宋_GB2312" w:eastAsia="仿宋_GB2312" w:cs="Times New Roman"/>
          <w:color w:val="auto"/>
          <w:kern w:val="0"/>
          <w:sz w:val="32"/>
          <w:szCs w:val="32"/>
          <w:lang w:val="en-US" w:eastAsia="zh-CN" w:bidi="ar-SA"/>
        </w:rPr>
        <w:t>高标准</w:t>
      </w:r>
      <w:r>
        <w:rPr>
          <w:rFonts w:ascii="Times New Roman" w:hAnsi="仿宋_GB2312" w:eastAsia="仿宋_GB2312" w:cs="Times New Roman"/>
          <w:color w:val="auto"/>
          <w:kern w:val="0"/>
          <w:sz w:val="32"/>
          <w:szCs w:val="32"/>
          <w:lang w:val="en-US" w:eastAsia="zh-CN" w:bidi="ar-SA"/>
        </w:rPr>
        <w:t>农田建设项目专家库中按程序抽取专家，组织专家组完成竣工验收，验收结果上报农业农村厅备案。</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p>
    <w:p>
      <w:pPr>
        <w:pStyle w:val="2"/>
        <w:keepNext w:val="0"/>
        <w:keepLines w:val="0"/>
        <w:snapToGrid w:val="0"/>
        <w:spacing w:before="0" w:after="0" w:line="600" w:lineRule="exact"/>
        <w:jc w:val="center"/>
        <w:rPr>
          <w:rFonts w:ascii="方正小标宋简体" w:eastAsia="方正小标宋简体"/>
          <w:b w:val="0"/>
          <w:color w:val="auto"/>
          <w:sz w:val="36"/>
          <w:szCs w:val="36"/>
        </w:rPr>
      </w:pPr>
      <w:r>
        <w:rPr>
          <w:rFonts w:ascii="方正小标宋简体" w:eastAsia="方正小标宋简体"/>
          <w:b w:val="0"/>
          <w:color w:val="auto"/>
          <w:sz w:val="36"/>
          <w:szCs w:val="36"/>
        </w:rPr>
        <w:t>第三章</w:t>
      </w:r>
      <w:r>
        <w:rPr>
          <w:rFonts w:hint="eastAsia" w:ascii="方正小标宋简体" w:eastAsia="方正小标宋简体"/>
          <w:b w:val="0"/>
          <w:color w:val="auto"/>
          <w:sz w:val="36"/>
          <w:szCs w:val="36"/>
          <w:lang w:val="en-US" w:eastAsia="zh-CN"/>
        </w:rPr>
        <w:t xml:space="preserve">  </w:t>
      </w:r>
      <w:r>
        <w:rPr>
          <w:rFonts w:ascii="方正小标宋简体" w:eastAsia="方正小标宋简体"/>
          <w:b w:val="0"/>
          <w:color w:val="auto"/>
          <w:sz w:val="36"/>
          <w:szCs w:val="36"/>
        </w:rPr>
        <w:t>阶段性验收</w:t>
      </w:r>
    </w:p>
    <w:p>
      <w:pPr>
        <w:pStyle w:val="6"/>
        <w:numPr>
          <w:ilvl w:val="0"/>
          <w:numId w:val="1"/>
        </w:numPr>
        <w:spacing w:before="248" w:line="376" w:lineRule="auto"/>
        <w:ind w:left="40" w:right="18" w:firstLine="649"/>
        <w:rPr>
          <w:rFonts w:ascii="Times New Roman" w:hAnsi="Times New Roman" w:eastAsia="仿宋_GB2312" w:cs="Times New Roman"/>
          <w:color w:val="auto"/>
          <w:kern w:val="0"/>
          <w:sz w:val="32"/>
          <w:szCs w:val="32"/>
          <w:lang w:val="en-US" w:eastAsia="zh-CN" w:bidi="ar-SA"/>
        </w:rPr>
      </w:pP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阶段性验收应由项目</w:t>
      </w:r>
      <w:r>
        <w:rPr>
          <w:rFonts w:hint="eastAsia" w:ascii="Times New Roman" w:hAnsi="仿宋_GB2312" w:eastAsia="仿宋_GB2312" w:cs="Times New Roman"/>
          <w:color w:val="auto"/>
          <w:kern w:val="0"/>
          <w:sz w:val="32"/>
          <w:szCs w:val="32"/>
          <w:lang w:val="en-US" w:eastAsia="zh-CN" w:bidi="ar-SA"/>
        </w:rPr>
        <w:t>建设单位</w:t>
      </w:r>
      <w:r>
        <w:rPr>
          <w:rFonts w:ascii="Times New Roman" w:hAnsi="仿宋_GB2312" w:eastAsia="仿宋_GB2312" w:cs="Times New Roman"/>
          <w:color w:val="auto"/>
          <w:kern w:val="0"/>
          <w:sz w:val="32"/>
          <w:szCs w:val="32"/>
          <w:lang w:val="en-US" w:eastAsia="zh-CN" w:bidi="ar-SA"/>
        </w:rPr>
        <w:t>组织。</w:t>
      </w:r>
      <w:r>
        <w:rPr>
          <w:rFonts w:ascii="Times New Roman" w:hAnsi="仿宋_GB2312" w:eastAsia="仿宋_GB2312" w:cs="Times New Roman"/>
          <w:color w:val="auto"/>
          <w:spacing w:val="0"/>
          <w:kern w:val="0"/>
          <w:sz w:val="32"/>
          <w:szCs w:val="32"/>
          <w:lang w:eastAsia="zh-CN"/>
        </w:rPr>
        <w:t>单项工程、隐蔽工程完工后，由项目施工单位向项目建设单位提出阶段性验收申请，</w:t>
      </w:r>
      <w:r>
        <w:rPr>
          <w:rFonts w:ascii="Times New Roman" w:hAnsi="仿宋_GB2312" w:eastAsia="仿宋_GB2312" w:cs="Times New Roman"/>
          <w:color w:val="auto"/>
          <w:kern w:val="0"/>
          <w:sz w:val="32"/>
          <w:szCs w:val="32"/>
          <w:lang w:val="en-US" w:eastAsia="zh-CN" w:bidi="ar-SA"/>
        </w:rPr>
        <w:t>应自收到申请报告之日起</w:t>
      </w:r>
      <w:r>
        <w:rPr>
          <w:rFonts w:ascii="Times New Roman" w:hAnsi="Times New Roman" w:eastAsia="仿宋_GB2312" w:cs="Times New Roman"/>
          <w:color w:val="auto"/>
          <w:kern w:val="0"/>
          <w:sz w:val="32"/>
          <w:szCs w:val="32"/>
          <w:lang w:val="en-US" w:eastAsia="zh-CN" w:bidi="ar-SA"/>
        </w:rPr>
        <w:t>5</w:t>
      </w:r>
      <w:r>
        <w:rPr>
          <w:rFonts w:ascii="Times New Roman" w:hAnsi="仿宋_GB2312" w:eastAsia="仿宋_GB2312" w:cs="Times New Roman"/>
          <w:color w:val="auto"/>
          <w:kern w:val="0"/>
          <w:sz w:val="32"/>
          <w:szCs w:val="32"/>
          <w:lang w:val="en-US" w:eastAsia="zh-CN" w:bidi="ar-SA"/>
        </w:rPr>
        <w:t>个工作日内决定是否同意进行阶段性验收。</w:t>
      </w:r>
      <w:r>
        <w:rPr>
          <w:rFonts w:ascii="Times New Roman" w:hAnsi="仿宋_GB2312" w:eastAsia="仿宋_GB2312" w:cs="Times New Roman"/>
          <w:color w:val="auto"/>
          <w:spacing w:val="0"/>
          <w:kern w:val="0"/>
          <w:sz w:val="32"/>
          <w:szCs w:val="32"/>
          <w:lang w:eastAsia="zh-CN"/>
        </w:rPr>
        <w:t>项目建设单位应及时组织设计、监理单位</w:t>
      </w:r>
      <w:r>
        <w:rPr>
          <w:rFonts w:hint="eastAsia" w:ascii="Times New Roman" w:hAnsi="仿宋_GB2312" w:eastAsia="仿宋_GB2312" w:cs="Times New Roman"/>
          <w:color w:val="auto"/>
          <w:spacing w:val="0"/>
          <w:kern w:val="0"/>
          <w:sz w:val="32"/>
          <w:szCs w:val="32"/>
          <w:lang w:eastAsia="zh-CN"/>
        </w:rPr>
        <w:t>等参建单位，</w:t>
      </w:r>
      <w:r>
        <w:rPr>
          <w:rFonts w:ascii="Times New Roman" w:hAnsi="仿宋_GB2312" w:eastAsia="仿宋_GB2312" w:cs="Times New Roman"/>
          <w:color w:val="auto"/>
          <w:kern w:val="0"/>
          <w:sz w:val="32"/>
          <w:szCs w:val="32"/>
          <w:lang w:val="en-US" w:eastAsia="zh-CN" w:bidi="ar-SA"/>
        </w:rPr>
        <w:t>邀请</w:t>
      </w:r>
      <w:r>
        <w:rPr>
          <w:rFonts w:hint="eastAsia" w:ascii="Times New Roman" w:hAnsi="仿宋_GB2312" w:eastAsia="仿宋_GB2312" w:cs="Times New Roman"/>
          <w:color w:val="auto"/>
          <w:kern w:val="0"/>
          <w:sz w:val="32"/>
          <w:szCs w:val="32"/>
          <w:lang w:val="en-US" w:eastAsia="zh-CN" w:bidi="ar-SA"/>
        </w:rPr>
        <w:t>项目区镇（乡）、村委会和种粮大户、家庭农场主、农民合作社等农民“土专家”“田秀才”参与阶段性验收</w:t>
      </w:r>
      <w:r>
        <w:rPr>
          <w:rFonts w:ascii="Times New Roman" w:hAnsi="仿宋_GB2312" w:eastAsia="仿宋_GB2312" w:cs="Times New Roman"/>
          <w:color w:val="auto"/>
          <w:kern w:val="0"/>
          <w:sz w:val="32"/>
          <w:szCs w:val="32"/>
          <w:lang w:val="en-US" w:eastAsia="zh-CN" w:bidi="ar-SA"/>
        </w:rPr>
        <w:t>，并在阶段性验收鉴定书上签字。</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w:t>
      </w:r>
      <w:r>
        <w:rPr>
          <w:rFonts w:hint="eastAsia" w:ascii="楷体_GB2312" w:hAnsi="Times New Roman" w:eastAsia="楷体_GB2312" w:cs="Times New Roman"/>
          <w:bCs/>
          <w:color w:val="auto"/>
          <w:sz w:val="32"/>
          <w:szCs w:val="32"/>
          <w:lang w:val="en-US" w:eastAsia="zh-CN" w:bidi="ar-SA"/>
        </w:rPr>
        <w:t>九</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工程建设具备阶段验收条件时，施工单位应向项目</w:t>
      </w:r>
      <w:r>
        <w:rPr>
          <w:rFonts w:hint="eastAsia" w:ascii="Times New Roman" w:hAnsi="仿宋_GB2312" w:eastAsia="仿宋_GB2312" w:cs="Times New Roman"/>
          <w:color w:val="auto"/>
          <w:kern w:val="0"/>
          <w:sz w:val="32"/>
          <w:szCs w:val="32"/>
          <w:lang w:val="en-US" w:eastAsia="zh-CN" w:bidi="ar-SA"/>
        </w:rPr>
        <w:t>建设单位</w:t>
      </w:r>
      <w:r>
        <w:rPr>
          <w:rFonts w:ascii="Times New Roman" w:hAnsi="仿宋_GB2312" w:eastAsia="仿宋_GB2312" w:cs="Times New Roman"/>
          <w:color w:val="auto"/>
          <w:kern w:val="0"/>
          <w:sz w:val="32"/>
          <w:szCs w:val="32"/>
          <w:lang w:val="en-US" w:eastAsia="zh-CN" w:bidi="ar-SA"/>
        </w:rPr>
        <w:t>或其委托的单位提出阶段性验收申请报告。项目</w:t>
      </w:r>
      <w:r>
        <w:rPr>
          <w:rFonts w:hint="eastAsia" w:ascii="Times New Roman" w:hAnsi="仿宋_GB2312" w:eastAsia="仿宋_GB2312" w:cs="Times New Roman"/>
          <w:color w:val="auto"/>
          <w:kern w:val="0"/>
          <w:sz w:val="32"/>
          <w:szCs w:val="32"/>
          <w:lang w:val="en-US" w:eastAsia="zh-CN" w:bidi="ar-SA"/>
        </w:rPr>
        <w:t>建设单位</w:t>
      </w:r>
      <w:r>
        <w:rPr>
          <w:rFonts w:ascii="Times New Roman" w:hAnsi="仿宋_GB2312" w:eastAsia="仿宋_GB2312" w:cs="Times New Roman"/>
          <w:color w:val="auto"/>
          <w:kern w:val="0"/>
          <w:sz w:val="32"/>
          <w:szCs w:val="32"/>
          <w:lang w:val="en-US" w:eastAsia="zh-CN" w:bidi="ar-SA"/>
        </w:rPr>
        <w:t>或其委托的单位应自收到申请报告之日起</w:t>
      </w:r>
      <w:r>
        <w:rPr>
          <w:rFonts w:ascii="Times New Roman" w:hAnsi="Times New Roman" w:eastAsia="仿宋_GB2312" w:cs="Times New Roman"/>
          <w:color w:val="auto"/>
          <w:kern w:val="0"/>
          <w:sz w:val="32"/>
          <w:szCs w:val="32"/>
          <w:lang w:val="en-US" w:eastAsia="zh-CN" w:bidi="ar-SA"/>
        </w:rPr>
        <w:t>5</w:t>
      </w:r>
      <w:r>
        <w:rPr>
          <w:rFonts w:ascii="Times New Roman" w:hAnsi="仿宋_GB2312" w:eastAsia="仿宋_GB2312" w:cs="Times New Roman"/>
          <w:color w:val="auto"/>
          <w:kern w:val="0"/>
          <w:sz w:val="32"/>
          <w:szCs w:val="32"/>
          <w:lang w:val="en-US" w:eastAsia="zh-CN" w:bidi="ar-SA"/>
        </w:rPr>
        <w:t>个工作日内决定是否同意进行阶段性验收。</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w:t>
      </w:r>
      <w:r>
        <w:rPr>
          <w:rFonts w:hint="eastAsia" w:ascii="楷体_GB2312" w:hAnsi="Times New Roman" w:eastAsia="楷体_GB2312" w:cs="Times New Roman"/>
          <w:bCs/>
          <w:color w:val="auto"/>
          <w:sz w:val="32"/>
          <w:szCs w:val="32"/>
          <w:lang w:val="en-US" w:eastAsia="zh-CN" w:bidi="ar-SA"/>
        </w:rPr>
        <w:t>十</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阶段性验收应包括以下主要内容</w:t>
      </w:r>
      <w:r>
        <w:rPr>
          <w:rFonts w:hint="eastAsia" w:ascii="Times New Roman" w:hAnsi="仿宋_GB2312" w:eastAsia="仿宋_GB2312" w:cs="Times New Roman"/>
          <w:color w:val="auto"/>
          <w:kern w:val="0"/>
          <w:sz w:val="32"/>
          <w:szCs w:val="32"/>
          <w:lang w:val="en-US" w:eastAsia="zh-CN" w:bidi="ar-SA"/>
        </w:rPr>
        <w:t>：</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（一）检查已完工程的形象面貌和工程质量</w:t>
      </w:r>
      <w:r>
        <w:rPr>
          <w:rFonts w:hint="eastAsia" w:ascii="Times New Roman" w:hAnsi="仿宋_GB2312" w:eastAsia="仿宋_GB2312" w:cs="Times New Roman"/>
          <w:color w:val="auto"/>
          <w:kern w:val="0"/>
          <w:sz w:val="32"/>
          <w:szCs w:val="32"/>
          <w:lang w:val="en-US" w:eastAsia="zh-CN" w:bidi="ar-SA"/>
        </w:rPr>
        <w:t>；</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（二）检查在建工程的建设情况；</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（三）检查后续工程的计划安排和主要技术措施落实情况，以及是否具备施工条件；</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（四）检查拟投入使用工程是否具备运行条件；</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（五）检查历次监督管理过程中遗留问题的处理情况；</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（六）鉴定已</w:t>
      </w:r>
      <w:r>
        <w:rPr>
          <w:rFonts w:hint="eastAsia" w:ascii="Times New Roman" w:hAnsi="仿宋_GB2312" w:eastAsia="仿宋_GB2312" w:cs="Times New Roman"/>
          <w:color w:val="auto"/>
          <w:kern w:val="0"/>
          <w:sz w:val="32"/>
          <w:szCs w:val="32"/>
          <w:lang w:val="en-US" w:eastAsia="zh-CN" w:bidi="ar-SA"/>
        </w:rPr>
        <w:t>完成</w:t>
      </w:r>
      <w:r>
        <w:rPr>
          <w:rFonts w:ascii="Times New Roman" w:hAnsi="仿宋_GB2312" w:eastAsia="仿宋_GB2312" w:cs="Times New Roman"/>
          <w:color w:val="auto"/>
          <w:kern w:val="0"/>
          <w:sz w:val="32"/>
          <w:szCs w:val="32"/>
          <w:lang w:val="en-US" w:eastAsia="zh-CN" w:bidi="ar-SA"/>
        </w:rPr>
        <w:t>隐蔽工程和单项工程施工质量</w:t>
      </w:r>
      <w:r>
        <w:rPr>
          <w:rFonts w:hint="eastAsia" w:ascii="Times New Roman" w:hAnsi="仿宋_GB2312" w:eastAsia="仿宋_GB2312" w:cs="Times New Roman"/>
          <w:color w:val="auto"/>
          <w:kern w:val="0"/>
          <w:sz w:val="32"/>
          <w:szCs w:val="32"/>
          <w:lang w:val="en-US" w:eastAsia="zh-CN" w:bidi="ar-SA"/>
        </w:rPr>
        <w:t>；</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（七）对验收中发现的问题提出处理意见；</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（八）初步核定完成工程任务量；</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（九）讨论并通过阶段性验收鉴定书。</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一</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根据初步核定完成工程任务量，结合施工合同约定拨付工程进度款。</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p>
    <w:p>
      <w:pPr>
        <w:pStyle w:val="2"/>
        <w:keepNext w:val="0"/>
        <w:keepLines w:val="0"/>
        <w:snapToGrid w:val="0"/>
        <w:spacing w:before="0" w:after="0" w:line="600" w:lineRule="exact"/>
        <w:jc w:val="center"/>
        <w:rPr>
          <w:rFonts w:ascii="方正小标宋简体" w:eastAsia="方正小标宋简体"/>
          <w:b w:val="0"/>
          <w:color w:val="auto"/>
          <w:sz w:val="36"/>
          <w:szCs w:val="36"/>
        </w:rPr>
      </w:pPr>
      <w:r>
        <w:rPr>
          <w:rFonts w:ascii="方正小标宋简体" w:eastAsia="方正小标宋简体"/>
          <w:b w:val="0"/>
          <w:color w:val="auto"/>
          <w:sz w:val="36"/>
          <w:szCs w:val="36"/>
        </w:rPr>
        <w:t>第四章</w:t>
      </w:r>
      <w:r>
        <w:rPr>
          <w:rFonts w:hint="eastAsia" w:ascii="方正小标宋简体" w:eastAsia="方正小标宋简体"/>
          <w:b w:val="0"/>
          <w:color w:val="auto"/>
          <w:sz w:val="36"/>
          <w:szCs w:val="36"/>
          <w:lang w:val="en-US" w:eastAsia="zh-CN"/>
        </w:rPr>
        <w:t xml:space="preserve">  </w:t>
      </w:r>
      <w:r>
        <w:rPr>
          <w:rFonts w:ascii="方正小标宋简体" w:eastAsia="方正小标宋简体"/>
          <w:b w:val="0"/>
          <w:color w:val="auto"/>
          <w:sz w:val="36"/>
          <w:szCs w:val="36"/>
        </w:rPr>
        <w:t>初步验收</w:t>
      </w:r>
    </w:p>
    <w:p>
      <w:pPr>
        <w:pStyle w:val="14"/>
        <w:snapToGrid w:val="0"/>
        <w:spacing w:line="590" w:lineRule="exact"/>
        <w:ind w:firstLine="640"/>
        <w:rPr>
          <w:rFonts w:hint="default" w:ascii="Times New Roman" w:hAnsi="仿宋_GB2312" w:eastAsia="仿宋_GB2312" w:cs="Times New Roman"/>
          <w:bCs w:val="0"/>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二</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spacing w:val="0"/>
          <w:kern w:val="0"/>
          <w:sz w:val="32"/>
          <w:szCs w:val="32"/>
          <w:lang w:val="en-US" w:eastAsia="zh-CN" w:bidi="ar-SA"/>
        </w:rPr>
        <w:t>初步验收由项目</w:t>
      </w:r>
      <w:r>
        <w:rPr>
          <w:rFonts w:hint="eastAsia" w:ascii="Times New Roman" w:hAnsi="仿宋_GB2312" w:eastAsia="仿宋_GB2312" w:cs="Times New Roman"/>
          <w:color w:val="auto"/>
          <w:spacing w:val="0"/>
          <w:kern w:val="0"/>
          <w:sz w:val="32"/>
          <w:szCs w:val="32"/>
          <w:lang w:val="en-US" w:eastAsia="zh-CN" w:bidi="ar-SA"/>
        </w:rPr>
        <w:t>县级农业农村部门</w:t>
      </w:r>
      <w:r>
        <w:rPr>
          <w:rFonts w:ascii="Times New Roman" w:hAnsi="仿宋_GB2312" w:eastAsia="仿宋_GB2312" w:cs="Times New Roman"/>
          <w:color w:val="auto"/>
          <w:spacing w:val="0"/>
          <w:kern w:val="0"/>
          <w:sz w:val="32"/>
          <w:szCs w:val="32"/>
          <w:lang w:val="en-US" w:eastAsia="zh-CN" w:bidi="ar-SA"/>
        </w:rPr>
        <w:t>牵头组织。项目年度建设任务全部完成、所有阶段性工程均验收合格、验收资料按清单</w:t>
      </w:r>
      <w:r>
        <w:rPr>
          <w:rFonts w:hint="eastAsia" w:ascii="Times New Roman" w:hAnsi="仿宋_GB2312" w:eastAsia="仿宋_GB2312" w:cs="Times New Roman"/>
          <w:color w:val="auto"/>
          <w:spacing w:val="0"/>
          <w:kern w:val="0"/>
          <w:sz w:val="32"/>
          <w:szCs w:val="32"/>
          <w:lang w:val="en-US" w:eastAsia="zh-CN" w:bidi="ar-SA"/>
        </w:rPr>
        <w:t>（</w:t>
      </w:r>
      <w:r>
        <w:rPr>
          <w:rFonts w:ascii="Times New Roman" w:hAnsi="仿宋_GB2312" w:eastAsia="仿宋_GB2312" w:cs="Times New Roman"/>
          <w:color w:val="auto"/>
          <w:spacing w:val="0"/>
          <w:kern w:val="0"/>
          <w:sz w:val="32"/>
          <w:szCs w:val="32"/>
          <w:lang w:val="en-US" w:eastAsia="zh-CN" w:bidi="ar-SA"/>
        </w:rPr>
        <w:t>见附件1</w:t>
      </w:r>
      <w:r>
        <w:rPr>
          <w:rFonts w:hint="eastAsia" w:ascii="Times New Roman" w:hAnsi="仿宋_GB2312" w:eastAsia="仿宋_GB2312" w:cs="Times New Roman"/>
          <w:color w:val="auto"/>
          <w:spacing w:val="0"/>
          <w:kern w:val="0"/>
          <w:sz w:val="32"/>
          <w:szCs w:val="32"/>
          <w:lang w:val="en-US" w:eastAsia="zh-CN" w:bidi="ar-SA"/>
        </w:rPr>
        <w:t>）</w:t>
      </w:r>
      <w:r>
        <w:rPr>
          <w:rFonts w:ascii="Times New Roman" w:hAnsi="仿宋_GB2312" w:eastAsia="仿宋_GB2312" w:cs="Times New Roman"/>
          <w:color w:val="auto"/>
          <w:spacing w:val="0"/>
          <w:kern w:val="0"/>
          <w:sz w:val="32"/>
          <w:szCs w:val="32"/>
          <w:lang w:val="en-US" w:eastAsia="zh-CN" w:bidi="ar-SA"/>
        </w:rPr>
        <w:t>要求整理完备后，由项目建设单位向县</w:t>
      </w:r>
      <w:r>
        <w:rPr>
          <w:rFonts w:hint="eastAsia" w:ascii="Times New Roman" w:hAnsi="仿宋_GB2312" w:eastAsia="仿宋_GB2312" w:cs="Times New Roman"/>
          <w:color w:val="auto"/>
          <w:spacing w:val="0"/>
          <w:kern w:val="0"/>
          <w:sz w:val="32"/>
          <w:szCs w:val="32"/>
          <w:lang w:val="en-US" w:eastAsia="zh-CN" w:bidi="ar-SA"/>
        </w:rPr>
        <w:t>（</w:t>
      </w:r>
      <w:r>
        <w:rPr>
          <w:rFonts w:ascii="Times New Roman" w:hAnsi="仿宋_GB2312" w:eastAsia="仿宋_GB2312" w:cs="Times New Roman"/>
          <w:color w:val="auto"/>
          <w:spacing w:val="0"/>
          <w:kern w:val="0"/>
          <w:sz w:val="32"/>
          <w:szCs w:val="32"/>
          <w:lang w:val="en-US" w:eastAsia="zh-CN" w:bidi="ar-SA"/>
        </w:rPr>
        <w:t>市、区</w:t>
      </w:r>
      <w:r>
        <w:rPr>
          <w:rFonts w:hint="eastAsia" w:ascii="Times New Roman" w:hAnsi="仿宋_GB2312" w:eastAsia="仿宋_GB2312" w:cs="Times New Roman"/>
          <w:color w:val="auto"/>
          <w:spacing w:val="0"/>
          <w:kern w:val="0"/>
          <w:sz w:val="32"/>
          <w:szCs w:val="32"/>
          <w:lang w:val="en-US" w:eastAsia="zh-CN" w:bidi="ar-SA"/>
        </w:rPr>
        <w:t>）</w:t>
      </w:r>
      <w:r>
        <w:rPr>
          <w:rFonts w:ascii="Times New Roman" w:hAnsi="仿宋_GB2312" w:eastAsia="仿宋_GB2312" w:cs="Times New Roman"/>
          <w:color w:val="auto"/>
          <w:spacing w:val="0"/>
          <w:kern w:val="0"/>
          <w:sz w:val="32"/>
          <w:szCs w:val="32"/>
          <w:lang w:val="en-US" w:eastAsia="zh-CN" w:bidi="ar-SA"/>
        </w:rPr>
        <w:t>农业农村部门提出申请，</w:t>
      </w:r>
      <w:r>
        <w:rPr>
          <w:rFonts w:hint="eastAsia" w:ascii="Times New Roman" w:hAnsi="仿宋_GB2312" w:eastAsia="仿宋_GB2312" w:cs="Times New Roman"/>
          <w:color w:val="auto"/>
          <w:spacing w:val="0"/>
          <w:kern w:val="0"/>
          <w:sz w:val="32"/>
          <w:szCs w:val="32"/>
          <w:lang w:val="en-US" w:eastAsia="zh-CN" w:bidi="ar-SA"/>
        </w:rPr>
        <w:t>县级农业农村部门</w:t>
      </w:r>
      <w:r>
        <w:rPr>
          <w:rFonts w:ascii="Times New Roman" w:hAnsi="仿宋_GB2312" w:eastAsia="仿宋_GB2312" w:cs="Times New Roman"/>
          <w:color w:val="auto"/>
          <w:spacing w:val="0"/>
          <w:kern w:val="0"/>
          <w:sz w:val="32"/>
          <w:szCs w:val="32"/>
          <w:lang w:val="en-US" w:eastAsia="zh-CN" w:bidi="ar-SA"/>
        </w:rPr>
        <w:t>应当及时会同发展改革、财政、自然资源、水利等部门组织有关专家开展初步验收。设计、施工和监理单位要做好初步验收配合工作</w:t>
      </w:r>
      <w:r>
        <w:rPr>
          <w:rFonts w:hint="eastAsia" w:ascii="Times New Roman" w:hAnsi="仿宋_GB2312" w:eastAsia="仿宋_GB2312" w:cs="Times New Roman"/>
          <w:color w:val="auto"/>
          <w:spacing w:val="0"/>
          <w:kern w:val="0"/>
          <w:sz w:val="32"/>
          <w:szCs w:val="32"/>
          <w:lang w:val="en-US" w:eastAsia="zh-CN" w:bidi="ar-SA"/>
        </w:rPr>
        <w:t>。</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三</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hint="eastAsia" w:ascii="Times New Roman" w:hAnsi="仿宋_GB2312" w:eastAsia="仿宋_GB2312" w:cs="Times New Roman"/>
          <w:color w:val="auto"/>
          <w:kern w:val="0"/>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县级农业农村</w:t>
      </w:r>
      <w:r>
        <w:rPr>
          <w:rFonts w:hint="eastAsia" w:ascii="Times New Roman" w:hAnsi="仿宋_GB2312" w:eastAsia="仿宋_GB2312" w:cs="Times New Roman"/>
          <w:color w:val="auto"/>
          <w:kern w:val="0"/>
          <w:sz w:val="32"/>
          <w:szCs w:val="32"/>
          <w:lang w:val="en-US" w:eastAsia="zh-CN" w:bidi="ar-SA"/>
        </w:rPr>
        <w:t>部门</w:t>
      </w:r>
      <w:r>
        <w:rPr>
          <w:rFonts w:ascii="Times New Roman" w:hAnsi="仿宋_GB2312" w:eastAsia="仿宋_GB2312" w:cs="Times New Roman"/>
          <w:color w:val="auto"/>
          <w:kern w:val="0"/>
          <w:sz w:val="32"/>
          <w:szCs w:val="32"/>
          <w:lang w:val="en-US" w:eastAsia="zh-CN" w:bidi="ar-SA"/>
        </w:rPr>
        <w:t>在接到施工单位提出的初验申请</w:t>
      </w:r>
      <w:r>
        <w:rPr>
          <w:rFonts w:ascii="Times New Roman" w:hAnsi="Times New Roman" w:eastAsia="仿宋_GB2312" w:cs="Times New Roman"/>
          <w:color w:val="auto"/>
          <w:kern w:val="0"/>
          <w:sz w:val="32"/>
          <w:szCs w:val="32"/>
          <w:lang w:val="en-US" w:eastAsia="zh-CN" w:bidi="ar-SA"/>
        </w:rPr>
        <w:t>10</w:t>
      </w:r>
      <w:r>
        <w:rPr>
          <w:rFonts w:ascii="Times New Roman" w:hAnsi="仿宋_GB2312" w:eastAsia="仿宋_GB2312" w:cs="Times New Roman"/>
          <w:color w:val="auto"/>
          <w:kern w:val="0"/>
          <w:sz w:val="32"/>
          <w:szCs w:val="32"/>
          <w:lang w:val="en-US" w:eastAsia="zh-CN" w:bidi="ar-SA"/>
        </w:rPr>
        <w:t>个工作日内，组织专家组及县级财政、发改、驻局纪检监察及乡镇人民政府</w:t>
      </w:r>
      <w:r>
        <w:rPr>
          <w:rFonts w:hint="eastAsia" w:ascii="Times New Roman" w:hAnsi="仿宋_GB2312" w:eastAsia="仿宋_GB2312" w:cs="Times New Roman"/>
          <w:color w:val="auto"/>
          <w:kern w:val="0"/>
          <w:sz w:val="32"/>
          <w:szCs w:val="32"/>
          <w:lang w:val="en-US" w:eastAsia="zh-CN" w:bidi="ar-SA"/>
        </w:rPr>
        <w:t>、村委会</w:t>
      </w:r>
      <w:r>
        <w:rPr>
          <w:rFonts w:ascii="Times New Roman" w:hAnsi="仿宋_GB2312" w:eastAsia="仿宋_GB2312" w:cs="Times New Roman"/>
          <w:color w:val="auto"/>
          <w:kern w:val="0"/>
          <w:sz w:val="32"/>
          <w:szCs w:val="32"/>
          <w:lang w:val="en-US" w:eastAsia="zh-CN" w:bidi="ar-SA"/>
        </w:rPr>
        <w:t>等相关部门</w:t>
      </w:r>
      <w:r>
        <w:rPr>
          <w:rFonts w:hint="eastAsia" w:ascii="Times New Roman" w:hAnsi="仿宋_GB2312" w:eastAsia="仿宋_GB2312" w:cs="Times New Roman"/>
          <w:color w:val="auto"/>
          <w:kern w:val="0"/>
          <w:sz w:val="32"/>
          <w:szCs w:val="32"/>
          <w:lang w:val="en-US" w:eastAsia="zh-CN" w:bidi="ar-SA"/>
        </w:rPr>
        <w:t>、邀请项目区镇（乡）、村委会和种粮大户、家庭农场主、农民合作社等农民“土专家”“田秀才”参与初步验收</w:t>
      </w:r>
      <w:r>
        <w:rPr>
          <w:rFonts w:ascii="Times New Roman" w:hAnsi="仿宋_GB2312" w:eastAsia="仿宋_GB2312" w:cs="Times New Roman"/>
          <w:color w:val="auto"/>
          <w:kern w:val="0"/>
          <w:sz w:val="32"/>
          <w:szCs w:val="32"/>
          <w:lang w:val="en-US" w:eastAsia="zh-CN" w:bidi="ar-SA"/>
        </w:rPr>
        <w:t>。项目参建单位作为被验收单位参加验收。对初验不合格的项目，由</w:t>
      </w:r>
      <w:r>
        <w:rPr>
          <w:rFonts w:hint="eastAsia" w:ascii="Times New Roman" w:hAnsi="仿宋_GB2312" w:eastAsia="仿宋_GB2312" w:cs="Times New Roman"/>
          <w:color w:val="auto"/>
          <w:kern w:val="0"/>
          <w:sz w:val="32"/>
          <w:szCs w:val="32"/>
          <w:lang w:val="en-US" w:eastAsia="zh-CN" w:bidi="ar-SA"/>
        </w:rPr>
        <w:t>县级农业农村部门</w:t>
      </w:r>
      <w:r>
        <w:rPr>
          <w:rFonts w:ascii="Times New Roman" w:hAnsi="仿宋_GB2312" w:eastAsia="仿宋_GB2312" w:cs="Times New Roman"/>
          <w:color w:val="auto"/>
          <w:kern w:val="0"/>
          <w:sz w:val="32"/>
          <w:szCs w:val="32"/>
          <w:lang w:val="en-US" w:eastAsia="zh-CN" w:bidi="ar-SA"/>
        </w:rPr>
        <w:t>组织整改，整改合格后重新组织初验。项目单项工程初验比例应达到</w:t>
      </w:r>
      <w:r>
        <w:rPr>
          <w:rFonts w:ascii="Times New Roman" w:hAnsi="Times New Roman" w:eastAsia="仿宋_GB2312" w:cs="Times New Roman"/>
          <w:color w:val="auto"/>
          <w:kern w:val="0"/>
          <w:sz w:val="32"/>
          <w:szCs w:val="32"/>
          <w:lang w:val="en-US" w:eastAsia="zh-CN" w:bidi="ar-SA"/>
        </w:rPr>
        <w:t>100%</w:t>
      </w:r>
      <w:r>
        <w:rPr>
          <w:rFonts w:ascii="Times New Roman" w:hAnsi="仿宋_GB2312" w:eastAsia="仿宋_GB2312" w:cs="Times New Roman"/>
          <w:color w:val="auto"/>
          <w:kern w:val="0"/>
          <w:sz w:val="32"/>
          <w:szCs w:val="32"/>
          <w:lang w:val="en-US" w:eastAsia="zh-CN" w:bidi="ar-SA"/>
        </w:rPr>
        <w:t>，并对初验合格项目出具初验意见</w:t>
      </w:r>
      <w:r>
        <w:rPr>
          <w:rFonts w:hint="eastAsia" w:ascii="Times New Roman" w:hAnsi="仿宋_GB2312" w:eastAsia="仿宋_GB2312" w:cs="Times New Roman"/>
          <w:color w:val="auto"/>
          <w:kern w:val="0"/>
          <w:sz w:val="32"/>
          <w:szCs w:val="32"/>
          <w:lang w:val="en-US" w:eastAsia="zh-CN" w:bidi="ar-SA"/>
        </w:rPr>
        <w:t>。</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sz w:val="32"/>
          <w:szCs w:val="32"/>
          <w:lang w:val="en-US" w:eastAsia="zh-CN"/>
        </w:rPr>
        <w:t>申请资料包括以下内容：申请事项、项目基本情况、项目前期工作情况、施工组织情况、监理工作开展情况、阶段性验收情况、工程质量评定情况、工程试运行情况、投资完成情况等。</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四</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项目申请初验应具备以下条件：</w:t>
      </w:r>
      <w:bookmarkStart w:id="0" w:name="bookmark9"/>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r>
        <w:rPr>
          <w:rFonts w:ascii="Times New Roman" w:hAnsi="仿宋_GB2312" w:eastAsia="仿宋_GB2312" w:cs="Times New Roman"/>
          <w:color w:val="auto"/>
          <w:kern w:val="0"/>
          <w:sz w:val="32"/>
          <w:szCs w:val="32"/>
          <w:lang w:val="en-US" w:eastAsia="zh-CN" w:bidi="ar-SA"/>
        </w:rPr>
        <w:t>（</w:t>
      </w:r>
      <w:bookmarkEnd w:id="0"/>
      <w:r>
        <w:rPr>
          <w:rFonts w:ascii="Times New Roman" w:hAnsi="仿宋_GB2312" w:eastAsia="仿宋_GB2312" w:cs="Times New Roman"/>
          <w:color w:val="auto"/>
          <w:kern w:val="0"/>
          <w:sz w:val="32"/>
          <w:szCs w:val="32"/>
          <w:lang w:val="en-US" w:eastAsia="zh-CN" w:bidi="ar-SA"/>
        </w:rPr>
        <w:t>一）</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合同约定的各项内容已全部完成；</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1" w:name="bookmark10"/>
      <w:r>
        <w:rPr>
          <w:rFonts w:ascii="Times New Roman" w:hAnsi="仿宋_GB2312" w:eastAsia="仿宋_GB2312" w:cs="Times New Roman"/>
          <w:color w:val="auto"/>
          <w:kern w:val="0"/>
          <w:sz w:val="32"/>
          <w:szCs w:val="32"/>
          <w:lang w:val="en-US" w:eastAsia="zh-CN" w:bidi="ar-SA"/>
        </w:rPr>
        <w:t>（</w:t>
      </w:r>
      <w:bookmarkEnd w:id="1"/>
      <w:r>
        <w:rPr>
          <w:rFonts w:ascii="Times New Roman" w:hAnsi="仿宋_GB2312" w:eastAsia="仿宋_GB2312" w:cs="Times New Roman"/>
          <w:color w:val="auto"/>
          <w:kern w:val="0"/>
          <w:sz w:val="32"/>
          <w:szCs w:val="32"/>
          <w:lang w:val="en-US" w:eastAsia="zh-CN" w:bidi="ar-SA"/>
        </w:rPr>
        <w:t>二）</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项目自查合格；</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2" w:name="bookmark11"/>
      <w:r>
        <w:rPr>
          <w:rFonts w:ascii="Times New Roman" w:hAnsi="仿宋_GB2312" w:eastAsia="仿宋_GB2312" w:cs="Times New Roman"/>
          <w:color w:val="auto"/>
          <w:kern w:val="0"/>
          <w:sz w:val="32"/>
          <w:szCs w:val="32"/>
          <w:lang w:val="en-US" w:eastAsia="zh-CN" w:bidi="ar-SA"/>
        </w:rPr>
        <w:t>（</w:t>
      </w:r>
      <w:bookmarkEnd w:id="2"/>
      <w:r>
        <w:rPr>
          <w:rFonts w:ascii="Times New Roman" w:hAnsi="仿宋_GB2312" w:eastAsia="仿宋_GB2312" w:cs="Times New Roman"/>
          <w:color w:val="auto"/>
          <w:kern w:val="0"/>
          <w:sz w:val="32"/>
          <w:szCs w:val="32"/>
          <w:lang w:val="en-US" w:eastAsia="zh-CN" w:bidi="ar-SA"/>
        </w:rPr>
        <w:t>三）</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工程质量检验与评定合格；</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3" w:name="bookmark12"/>
      <w:r>
        <w:rPr>
          <w:rFonts w:ascii="Times New Roman" w:hAnsi="仿宋_GB2312" w:eastAsia="仿宋_GB2312" w:cs="Times New Roman"/>
          <w:color w:val="auto"/>
          <w:kern w:val="0"/>
          <w:sz w:val="32"/>
          <w:szCs w:val="32"/>
          <w:lang w:val="en-US" w:eastAsia="zh-CN" w:bidi="ar-SA"/>
        </w:rPr>
        <w:t>（</w:t>
      </w:r>
      <w:bookmarkEnd w:id="3"/>
      <w:r>
        <w:rPr>
          <w:rFonts w:ascii="Times New Roman" w:hAnsi="仿宋_GB2312" w:eastAsia="仿宋_GB2312" w:cs="Times New Roman"/>
          <w:color w:val="auto"/>
          <w:kern w:val="0"/>
          <w:sz w:val="32"/>
          <w:szCs w:val="32"/>
          <w:lang w:val="en-US" w:eastAsia="zh-CN" w:bidi="ar-SA"/>
        </w:rPr>
        <w:t>四）</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竣工报告及有关资料已按规定的内容编制完成；</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4" w:name="bookmark13"/>
      <w:r>
        <w:rPr>
          <w:rFonts w:ascii="Times New Roman" w:hAnsi="仿宋_GB2312" w:eastAsia="仿宋_GB2312" w:cs="Times New Roman"/>
          <w:color w:val="auto"/>
          <w:kern w:val="0"/>
          <w:sz w:val="32"/>
          <w:szCs w:val="32"/>
          <w:lang w:val="en-US" w:eastAsia="zh-CN" w:bidi="ar-SA"/>
        </w:rPr>
        <w:t>（</w:t>
      </w:r>
      <w:bookmarkEnd w:id="4"/>
      <w:r>
        <w:rPr>
          <w:rFonts w:ascii="Times New Roman" w:hAnsi="仿宋_GB2312" w:eastAsia="仿宋_GB2312" w:cs="Times New Roman"/>
          <w:color w:val="auto"/>
          <w:kern w:val="0"/>
          <w:sz w:val="32"/>
          <w:szCs w:val="32"/>
          <w:lang w:val="en-US" w:eastAsia="zh-CN" w:bidi="ar-SA"/>
        </w:rPr>
        <w:t>五）</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项目承担单位和施工、监理、设计单位已完成工作总结报告；</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5" w:name="bookmark14"/>
      <w:r>
        <w:rPr>
          <w:rFonts w:ascii="Times New Roman" w:hAnsi="仿宋_GB2312" w:eastAsia="仿宋_GB2312" w:cs="Times New Roman"/>
          <w:color w:val="auto"/>
          <w:kern w:val="0"/>
          <w:sz w:val="32"/>
          <w:szCs w:val="32"/>
          <w:lang w:val="en-US" w:eastAsia="zh-CN" w:bidi="ar-SA"/>
        </w:rPr>
        <w:t>（</w:t>
      </w:r>
      <w:bookmarkEnd w:id="5"/>
      <w:r>
        <w:rPr>
          <w:rFonts w:ascii="Times New Roman" w:hAnsi="仿宋_GB2312" w:eastAsia="仿宋_GB2312" w:cs="Times New Roman"/>
          <w:color w:val="auto"/>
          <w:kern w:val="0"/>
          <w:sz w:val="32"/>
          <w:szCs w:val="32"/>
          <w:lang w:val="en-US" w:eastAsia="zh-CN" w:bidi="ar-SA"/>
        </w:rPr>
        <w:t>六）</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已落实工程管护责任主体并签订管护协议。</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五</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项目初验工作的主要内容：</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6" w:name="bookmark15"/>
      <w:r>
        <w:rPr>
          <w:rFonts w:ascii="Times New Roman" w:hAnsi="仿宋_GB2312" w:eastAsia="仿宋_GB2312" w:cs="Times New Roman"/>
          <w:color w:val="auto"/>
          <w:kern w:val="0"/>
          <w:sz w:val="32"/>
          <w:szCs w:val="32"/>
          <w:lang w:val="en-US" w:eastAsia="zh-CN" w:bidi="ar-SA"/>
        </w:rPr>
        <w:t>（</w:t>
      </w:r>
      <w:bookmarkEnd w:id="6"/>
      <w:r>
        <w:rPr>
          <w:rFonts w:ascii="Times New Roman" w:hAnsi="仿宋_GB2312" w:eastAsia="仿宋_GB2312" w:cs="Times New Roman"/>
          <w:color w:val="auto"/>
          <w:kern w:val="0"/>
          <w:sz w:val="32"/>
          <w:szCs w:val="32"/>
          <w:lang w:val="en-US" w:eastAsia="zh-CN" w:bidi="ar-SA"/>
        </w:rPr>
        <w:t>一）</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审查合同执行情况；</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7" w:name="bookmark16"/>
      <w:r>
        <w:rPr>
          <w:rFonts w:ascii="Times New Roman" w:hAnsi="仿宋_GB2312" w:eastAsia="仿宋_GB2312" w:cs="Times New Roman"/>
          <w:color w:val="auto"/>
          <w:kern w:val="0"/>
          <w:sz w:val="32"/>
          <w:szCs w:val="32"/>
          <w:lang w:val="en-US" w:eastAsia="zh-CN" w:bidi="ar-SA"/>
        </w:rPr>
        <w:t>（</w:t>
      </w:r>
      <w:bookmarkEnd w:id="7"/>
      <w:r>
        <w:rPr>
          <w:rFonts w:ascii="Times New Roman" w:hAnsi="仿宋_GB2312" w:eastAsia="仿宋_GB2312" w:cs="Times New Roman"/>
          <w:color w:val="auto"/>
          <w:kern w:val="0"/>
          <w:sz w:val="32"/>
          <w:szCs w:val="32"/>
          <w:lang w:val="en-US" w:eastAsia="zh-CN" w:bidi="ar-SA"/>
        </w:rPr>
        <w:t>二）</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审查项目承担单位和施工、监理、设计单位工作总结报告情况；</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8" w:name="bookmark17"/>
      <w:r>
        <w:rPr>
          <w:rFonts w:ascii="Times New Roman" w:hAnsi="仿宋_GB2312" w:eastAsia="仿宋_GB2312" w:cs="Times New Roman"/>
          <w:color w:val="auto"/>
          <w:kern w:val="0"/>
          <w:sz w:val="32"/>
          <w:szCs w:val="32"/>
          <w:lang w:val="en-US" w:eastAsia="zh-CN" w:bidi="ar-SA"/>
        </w:rPr>
        <w:t>（</w:t>
      </w:r>
      <w:bookmarkEnd w:id="8"/>
      <w:r>
        <w:rPr>
          <w:rFonts w:ascii="Times New Roman" w:hAnsi="仿宋_GB2312" w:eastAsia="仿宋_GB2312" w:cs="Times New Roman"/>
          <w:color w:val="auto"/>
          <w:kern w:val="0"/>
          <w:sz w:val="32"/>
          <w:szCs w:val="32"/>
          <w:lang w:val="en-US" w:eastAsia="zh-CN" w:bidi="ar-SA"/>
        </w:rPr>
        <w:t>三）</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检查项目建设任务完成情况，包括工程数量是否与批准的规划设计及变更批复文件一致，工程建设质量是否达到有关要求，新增耕地地类、数量、质量等别是否达到设计要求；</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9" w:name="bookmark18"/>
      <w:r>
        <w:rPr>
          <w:rFonts w:ascii="Times New Roman" w:hAnsi="仿宋_GB2312" w:eastAsia="仿宋_GB2312" w:cs="Times New Roman"/>
          <w:color w:val="auto"/>
          <w:kern w:val="0"/>
          <w:sz w:val="32"/>
          <w:szCs w:val="32"/>
          <w:lang w:val="en-US" w:eastAsia="zh-CN" w:bidi="ar-SA"/>
        </w:rPr>
        <w:t>（</w:t>
      </w:r>
      <w:bookmarkEnd w:id="9"/>
      <w:r>
        <w:rPr>
          <w:rFonts w:ascii="Times New Roman" w:hAnsi="仿宋_GB2312" w:eastAsia="仿宋_GB2312" w:cs="Times New Roman"/>
          <w:color w:val="auto"/>
          <w:kern w:val="0"/>
          <w:sz w:val="32"/>
          <w:szCs w:val="32"/>
          <w:lang w:val="en-US" w:eastAsia="zh-CN" w:bidi="ar-SA"/>
        </w:rPr>
        <w:t>四）</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审查工程质量检验与评定情况；</w:t>
      </w:r>
    </w:p>
    <w:p>
      <w:pPr>
        <w:pStyle w:val="14"/>
        <w:snapToGrid w:val="0"/>
        <w:spacing w:line="590" w:lineRule="exact"/>
        <w:ind w:firstLine="640"/>
        <w:rPr>
          <w:rFonts w:ascii="Times New Roman" w:hAnsi="Times New Roman" w:eastAsia="仿宋_GB2312" w:cs="Times New Roman"/>
          <w:color w:val="auto"/>
          <w:kern w:val="0"/>
          <w:sz w:val="32"/>
          <w:szCs w:val="32"/>
          <w:lang w:val="en-US" w:eastAsia="zh-CN" w:bidi="ar-SA"/>
        </w:rPr>
      </w:pPr>
      <w:bookmarkStart w:id="10" w:name="bookmark19"/>
      <w:r>
        <w:rPr>
          <w:rFonts w:ascii="Times New Roman" w:hAnsi="仿宋_GB2312" w:eastAsia="仿宋_GB2312" w:cs="Times New Roman"/>
          <w:color w:val="auto"/>
          <w:kern w:val="0"/>
          <w:sz w:val="32"/>
          <w:szCs w:val="32"/>
          <w:lang w:val="en-US" w:eastAsia="zh-CN" w:bidi="ar-SA"/>
        </w:rPr>
        <w:t>（</w:t>
      </w:r>
      <w:bookmarkEnd w:id="10"/>
      <w:r>
        <w:rPr>
          <w:rFonts w:ascii="Times New Roman" w:hAnsi="仿宋_GB2312" w:eastAsia="仿宋_GB2312" w:cs="Times New Roman"/>
          <w:color w:val="auto"/>
          <w:kern w:val="0"/>
          <w:sz w:val="32"/>
          <w:szCs w:val="32"/>
          <w:lang w:val="en-US" w:eastAsia="zh-CN" w:bidi="ar-SA"/>
        </w:rPr>
        <w:t>五）</w:t>
      </w:r>
      <w:r>
        <w:rPr>
          <w:rFonts w:ascii="Times New Roman" w:hAnsi="Times New Roman" w:eastAsia="仿宋_GB2312" w:cs="Times New Roman"/>
          <w:color w:val="auto"/>
          <w:kern w:val="0"/>
          <w:sz w:val="32"/>
          <w:szCs w:val="32"/>
          <w:lang w:val="en-US" w:eastAsia="zh-CN" w:bidi="ar-SA"/>
        </w:rPr>
        <w:tab/>
      </w:r>
      <w:r>
        <w:rPr>
          <w:rFonts w:ascii="Times New Roman" w:hAnsi="仿宋_GB2312" w:eastAsia="仿宋_GB2312" w:cs="Times New Roman"/>
          <w:color w:val="auto"/>
          <w:kern w:val="0"/>
          <w:sz w:val="32"/>
          <w:szCs w:val="32"/>
          <w:lang w:val="en-US" w:eastAsia="zh-CN" w:bidi="ar-SA"/>
        </w:rPr>
        <w:t>检查项目预算执行及资金使用管理情况；</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六</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项目</w:t>
      </w:r>
      <w:r>
        <w:rPr>
          <w:rFonts w:hint="eastAsia" w:ascii="Times New Roman" w:hAnsi="仿宋_GB2312" w:eastAsia="仿宋_GB2312" w:cs="Times New Roman"/>
          <w:color w:val="auto"/>
          <w:kern w:val="0"/>
          <w:sz w:val="32"/>
          <w:szCs w:val="32"/>
          <w:lang w:val="en-US" w:eastAsia="zh-CN" w:bidi="ar-SA"/>
        </w:rPr>
        <w:t>初步验收</w:t>
      </w:r>
      <w:r>
        <w:rPr>
          <w:rFonts w:ascii="Times New Roman" w:hAnsi="仿宋_GB2312" w:eastAsia="仿宋_GB2312" w:cs="Times New Roman"/>
          <w:color w:val="auto"/>
          <w:kern w:val="0"/>
          <w:sz w:val="32"/>
          <w:szCs w:val="32"/>
          <w:lang w:val="en-US" w:eastAsia="zh-CN" w:bidi="ar-SA"/>
        </w:rPr>
        <w:t>按以下程序进行：</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bookmarkStart w:id="11" w:name="bookmark21"/>
      <w:r>
        <w:rPr>
          <w:rFonts w:ascii="Times New Roman" w:hAnsi="仿宋_GB2312" w:eastAsia="仿宋_GB2312" w:cs="Times New Roman"/>
          <w:color w:val="auto"/>
          <w:kern w:val="0"/>
          <w:sz w:val="32"/>
          <w:szCs w:val="32"/>
          <w:lang w:val="en-US" w:eastAsia="zh-CN" w:bidi="ar-SA"/>
        </w:rPr>
        <w:t>（</w:t>
      </w:r>
      <w:bookmarkEnd w:id="11"/>
      <w:r>
        <w:rPr>
          <w:rFonts w:ascii="Times New Roman" w:hAnsi="仿宋_GB2312" w:eastAsia="仿宋_GB2312" w:cs="Times New Roman"/>
          <w:color w:val="auto"/>
          <w:kern w:val="0"/>
          <w:sz w:val="32"/>
          <w:szCs w:val="32"/>
          <w:lang w:val="en-US" w:eastAsia="zh-CN" w:bidi="ar-SA"/>
        </w:rPr>
        <w:t>一）</w:t>
      </w:r>
      <w:r>
        <w:rPr>
          <w:rFonts w:ascii="Times New Roman" w:hAnsi="仿宋_GB2312" w:eastAsia="仿宋_GB2312" w:cs="Times New Roman"/>
          <w:color w:val="auto"/>
          <w:sz w:val="32"/>
          <w:szCs w:val="32"/>
          <w:lang w:val="en-US" w:eastAsia="zh-CN" w:bidi="ar-SA"/>
        </w:rPr>
        <w:t>成立项目验收组，验收组成员原则上不低于</w:t>
      </w:r>
      <w:r>
        <w:rPr>
          <w:rFonts w:ascii="Times New Roman" w:hAnsi="Times New Roman" w:eastAsia="仿宋_GB2312" w:cs="Times New Roman"/>
          <w:color w:val="auto"/>
          <w:sz w:val="32"/>
          <w:szCs w:val="32"/>
          <w:lang w:val="en-US" w:eastAsia="zh-CN" w:bidi="ar-SA"/>
        </w:rPr>
        <w:t>5</w:t>
      </w:r>
      <w:r>
        <w:rPr>
          <w:rFonts w:ascii="Times New Roman" w:hAnsi="仿宋_GB2312" w:eastAsia="仿宋_GB2312" w:cs="Times New Roman"/>
          <w:color w:val="auto"/>
          <w:sz w:val="32"/>
          <w:szCs w:val="32"/>
          <w:lang w:val="en-US" w:eastAsia="zh-CN" w:bidi="ar-SA"/>
        </w:rPr>
        <w:t>人，</w:t>
      </w:r>
      <w:r>
        <w:rPr>
          <w:rFonts w:hint="eastAsia" w:ascii="Times New Roman" w:hAnsi="仿宋_GB2312" w:eastAsia="仿宋_GB2312" w:cs="Times New Roman"/>
          <w:color w:val="auto"/>
          <w:sz w:val="32"/>
          <w:szCs w:val="32"/>
          <w:lang w:val="en-US" w:eastAsia="zh-CN" w:bidi="ar-SA"/>
        </w:rPr>
        <w:t>由县级农业农村部门组织</w:t>
      </w:r>
      <w:r>
        <w:rPr>
          <w:rFonts w:ascii="Times New Roman" w:hAnsi="仿宋_GB2312" w:eastAsia="仿宋_GB2312" w:cs="Times New Roman"/>
          <w:color w:val="auto"/>
          <w:sz w:val="32"/>
          <w:szCs w:val="32"/>
          <w:lang w:val="en-US" w:eastAsia="zh-CN" w:bidi="ar-SA"/>
        </w:rPr>
        <w:t>发改、财政、驻局纪检监察</w:t>
      </w:r>
      <w:r>
        <w:rPr>
          <w:rFonts w:hint="eastAsia" w:ascii="Times New Roman" w:hAnsi="仿宋_GB2312" w:eastAsia="仿宋_GB2312" w:cs="Times New Roman"/>
          <w:color w:val="auto"/>
          <w:sz w:val="32"/>
          <w:szCs w:val="32"/>
          <w:lang w:val="en-US" w:eastAsia="zh-CN" w:bidi="ar-SA"/>
        </w:rPr>
        <w:t>、水利、自规</w:t>
      </w:r>
      <w:r>
        <w:rPr>
          <w:rFonts w:ascii="Times New Roman" w:hAnsi="仿宋_GB2312" w:eastAsia="仿宋_GB2312" w:cs="Times New Roman"/>
          <w:color w:val="auto"/>
          <w:sz w:val="32"/>
          <w:szCs w:val="32"/>
          <w:lang w:val="en-US" w:eastAsia="zh-CN" w:bidi="ar-SA"/>
        </w:rPr>
        <w:t>等部门人员和</w:t>
      </w:r>
      <w:r>
        <w:rPr>
          <w:rFonts w:hint="eastAsia" w:ascii="Times New Roman" w:hAnsi="仿宋_GB2312" w:eastAsia="仿宋_GB2312" w:cs="Times New Roman"/>
          <w:color w:val="auto"/>
          <w:sz w:val="32"/>
          <w:szCs w:val="32"/>
          <w:lang w:val="en-US" w:eastAsia="zh-CN" w:bidi="ar-SA"/>
        </w:rPr>
        <w:t>抽取的</w:t>
      </w:r>
      <w:r>
        <w:rPr>
          <w:rFonts w:ascii="Times New Roman" w:hAnsi="仿宋_GB2312" w:eastAsia="仿宋_GB2312" w:cs="Times New Roman"/>
          <w:color w:val="auto"/>
          <w:sz w:val="32"/>
          <w:szCs w:val="32"/>
          <w:lang w:val="en-US" w:eastAsia="zh-CN" w:bidi="ar-SA"/>
        </w:rPr>
        <w:t>相关专业专家组成</w:t>
      </w:r>
      <w:r>
        <w:rPr>
          <w:rFonts w:hint="eastAsia" w:ascii="Times New Roman" w:hAnsi="仿宋_GB2312" w:eastAsia="仿宋_GB2312" w:cs="Times New Roman"/>
          <w:color w:val="auto"/>
          <w:sz w:val="32"/>
          <w:szCs w:val="32"/>
          <w:lang w:val="en-US" w:eastAsia="zh-CN" w:bidi="ar-SA"/>
        </w:rPr>
        <w:t>；</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bookmarkStart w:id="12" w:name="bookmark22"/>
      <w:r>
        <w:rPr>
          <w:rFonts w:ascii="Times New Roman" w:hAnsi="仿宋_GB2312" w:eastAsia="仿宋_GB2312" w:cs="Times New Roman"/>
          <w:color w:val="auto"/>
          <w:kern w:val="0"/>
          <w:sz w:val="32"/>
          <w:szCs w:val="32"/>
          <w:lang w:val="zh-CN" w:eastAsia="zh-CN" w:bidi="ar-SA"/>
        </w:rPr>
        <w:t>（</w:t>
      </w:r>
      <w:bookmarkEnd w:id="12"/>
      <w:r>
        <w:rPr>
          <w:rFonts w:ascii="Times New Roman" w:hAnsi="仿宋_GB2312" w:eastAsia="仿宋_GB2312" w:cs="Times New Roman"/>
          <w:color w:val="auto"/>
          <w:kern w:val="0"/>
          <w:sz w:val="32"/>
          <w:szCs w:val="32"/>
          <w:lang w:val="en-US" w:eastAsia="zh-CN" w:bidi="ar-SA"/>
        </w:rPr>
        <w:t>二）对照项目实施方案及批复，实地逐项查验工程建设数量、质量、运行情况，新增耕地和土地权属调整等情况，听取项目区农民群众的意见；</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bookmarkStart w:id="13" w:name="bookmark23"/>
      <w:r>
        <w:rPr>
          <w:rFonts w:ascii="Times New Roman" w:hAnsi="仿宋_GB2312" w:eastAsia="仿宋_GB2312" w:cs="Times New Roman"/>
          <w:color w:val="auto"/>
          <w:kern w:val="0"/>
          <w:sz w:val="32"/>
          <w:szCs w:val="32"/>
          <w:lang w:val="en-US" w:eastAsia="zh-CN" w:bidi="ar-SA"/>
        </w:rPr>
        <w:t>（</w:t>
      </w:r>
      <w:bookmarkEnd w:id="13"/>
      <w:r>
        <w:rPr>
          <w:rFonts w:ascii="Times New Roman" w:hAnsi="仿宋_GB2312" w:eastAsia="仿宋_GB2312" w:cs="Times New Roman"/>
          <w:color w:val="auto"/>
          <w:kern w:val="0"/>
          <w:sz w:val="32"/>
          <w:szCs w:val="32"/>
          <w:lang w:val="en-US" w:eastAsia="zh-CN" w:bidi="ar-SA"/>
        </w:rPr>
        <w:t>三）查看项目资金拨付到位、财务管理情况；</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bookmarkStart w:id="14" w:name="bookmark24"/>
      <w:r>
        <w:rPr>
          <w:rFonts w:ascii="Times New Roman" w:hAnsi="仿宋_GB2312" w:eastAsia="仿宋_GB2312" w:cs="Times New Roman"/>
          <w:color w:val="auto"/>
          <w:kern w:val="0"/>
          <w:sz w:val="32"/>
          <w:szCs w:val="32"/>
          <w:lang w:val="en-US" w:eastAsia="zh-CN" w:bidi="ar-SA"/>
        </w:rPr>
        <w:t>（</w:t>
      </w:r>
      <w:bookmarkEnd w:id="14"/>
      <w:r>
        <w:rPr>
          <w:rFonts w:ascii="Times New Roman" w:hAnsi="仿宋_GB2312" w:eastAsia="仿宋_GB2312" w:cs="Times New Roman"/>
          <w:color w:val="auto"/>
          <w:kern w:val="0"/>
          <w:sz w:val="32"/>
          <w:szCs w:val="32"/>
          <w:lang w:val="en-US" w:eastAsia="zh-CN" w:bidi="ar-SA"/>
        </w:rPr>
        <w:t>四）查阅项目相关资料；</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bookmarkStart w:id="15" w:name="bookmark25"/>
      <w:r>
        <w:rPr>
          <w:rFonts w:ascii="Times New Roman" w:hAnsi="仿宋_GB2312" w:eastAsia="仿宋_GB2312" w:cs="Times New Roman"/>
          <w:color w:val="auto"/>
          <w:kern w:val="0"/>
          <w:sz w:val="32"/>
          <w:szCs w:val="32"/>
          <w:lang w:val="en-US" w:eastAsia="zh-CN" w:bidi="ar-SA"/>
        </w:rPr>
        <w:t>（</w:t>
      </w:r>
      <w:bookmarkEnd w:id="15"/>
      <w:r>
        <w:rPr>
          <w:rFonts w:ascii="Times New Roman" w:hAnsi="仿宋_GB2312" w:eastAsia="仿宋_GB2312" w:cs="Times New Roman"/>
          <w:color w:val="auto"/>
          <w:kern w:val="0"/>
          <w:sz w:val="32"/>
          <w:szCs w:val="32"/>
          <w:lang w:val="en-US" w:eastAsia="zh-CN" w:bidi="ar-SA"/>
        </w:rPr>
        <w:t>五）召开验收组会议，听取项目建设情况报告。由项目承担单位和施工、监理、设计单位分别向验收组报告，并接受项目实施情况质询；</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bookmarkStart w:id="16" w:name="bookmark26"/>
      <w:r>
        <w:rPr>
          <w:rFonts w:ascii="Times New Roman" w:hAnsi="仿宋_GB2312" w:eastAsia="仿宋_GB2312" w:cs="Times New Roman"/>
          <w:color w:val="auto"/>
          <w:kern w:val="0"/>
          <w:sz w:val="32"/>
          <w:szCs w:val="32"/>
          <w:lang w:val="en-US" w:eastAsia="zh-CN" w:bidi="ar-SA"/>
        </w:rPr>
        <w:t>（</w:t>
      </w:r>
      <w:bookmarkEnd w:id="16"/>
      <w:r>
        <w:rPr>
          <w:rFonts w:ascii="Times New Roman" w:hAnsi="仿宋_GB2312" w:eastAsia="仿宋_GB2312" w:cs="Times New Roman"/>
          <w:color w:val="auto"/>
          <w:kern w:val="0"/>
          <w:sz w:val="32"/>
          <w:szCs w:val="32"/>
          <w:lang w:val="en-US" w:eastAsia="zh-CN" w:bidi="ar-SA"/>
        </w:rPr>
        <w:t>六）验收组集中讨论，对初验合格的项目出具初验意见并签字，对初验不合格的项目出具限期整改意见；</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bookmarkStart w:id="17" w:name="bookmark27"/>
      <w:r>
        <w:rPr>
          <w:rFonts w:ascii="Times New Roman" w:hAnsi="仿宋_GB2312" w:eastAsia="仿宋_GB2312" w:cs="Times New Roman"/>
          <w:color w:val="auto"/>
          <w:kern w:val="0"/>
          <w:sz w:val="32"/>
          <w:szCs w:val="32"/>
          <w:lang w:val="en-US" w:eastAsia="zh-CN" w:bidi="ar-SA"/>
        </w:rPr>
        <w:t>（</w:t>
      </w:r>
      <w:bookmarkEnd w:id="17"/>
      <w:r>
        <w:rPr>
          <w:rFonts w:ascii="Times New Roman" w:hAnsi="仿宋_GB2312" w:eastAsia="仿宋_GB2312" w:cs="Times New Roman"/>
          <w:color w:val="auto"/>
          <w:kern w:val="0"/>
          <w:sz w:val="32"/>
          <w:szCs w:val="32"/>
          <w:lang w:val="en-US" w:eastAsia="zh-CN" w:bidi="ar-SA"/>
        </w:rPr>
        <w:t>七）验收组与项目承担单位就初验情况交换意见。</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楷体_GB2312" w:hAnsi="Times New Roman" w:eastAsia="楷体_GB2312"/>
          <w:b w:val="0"/>
          <w:color w:val="auto"/>
        </w:rPr>
        <w:t>第十</w:t>
      </w:r>
      <w:r>
        <w:rPr>
          <w:rFonts w:hint="eastAsia" w:ascii="楷体_GB2312" w:hAnsi="Times New Roman" w:eastAsia="楷体_GB2312"/>
          <w:b w:val="0"/>
          <w:color w:val="auto"/>
          <w:lang w:eastAsia="zh-CN"/>
        </w:rPr>
        <w:t>七</w:t>
      </w:r>
      <w:r>
        <w:rPr>
          <w:rFonts w:ascii="楷体_GB2312" w:hAnsi="Times New Roman" w:eastAsia="楷体_GB2312"/>
          <w:b w:val="0"/>
          <w:color w:val="auto"/>
        </w:rPr>
        <w:t>条</w:t>
      </w:r>
      <w:r>
        <w:rPr>
          <w:rFonts w:hint="eastAsia" w:ascii="楷体_GB2312" w:hAnsi="Times New Roman" w:eastAsia="楷体_GB2312"/>
          <w:b w:val="0"/>
          <w:color w:val="auto"/>
          <w:lang w:val="en-US" w:eastAsia="zh-CN"/>
        </w:rPr>
        <w:t xml:space="preserve">  </w:t>
      </w:r>
      <w:r>
        <w:rPr>
          <w:rFonts w:hint="eastAsia" w:ascii="Times New Roman" w:hAnsi="Times New Roman" w:eastAsia="仿宋_GB2312"/>
          <w:b w:val="0"/>
          <w:bCs w:val="0"/>
          <w:color w:val="auto"/>
          <w:kern w:val="0"/>
          <w:lang w:eastAsia="zh-CN"/>
        </w:rPr>
        <w:t>高标准</w:t>
      </w:r>
      <w:r>
        <w:rPr>
          <w:rFonts w:ascii="Times New Roman" w:hAnsi="仿宋_GB2312" w:eastAsia="仿宋_GB2312"/>
          <w:b w:val="0"/>
          <w:bCs w:val="0"/>
          <w:color w:val="auto"/>
          <w:kern w:val="0"/>
        </w:rPr>
        <w:t>农田建设项目初步验收合格后，县级农业农村部门应将工程移交</w:t>
      </w:r>
      <w:r>
        <w:rPr>
          <w:rFonts w:hint="eastAsia" w:ascii="Times New Roman" w:hAnsi="仿宋_GB2312" w:eastAsia="仿宋_GB2312"/>
          <w:b w:val="0"/>
          <w:bCs w:val="0"/>
          <w:color w:val="auto"/>
          <w:kern w:val="0"/>
          <w:lang w:eastAsia="zh-CN"/>
        </w:rPr>
        <w:t>给</w:t>
      </w:r>
      <w:r>
        <w:rPr>
          <w:rFonts w:ascii="Times New Roman" w:hAnsi="仿宋_GB2312" w:eastAsia="仿宋_GB2312"/>
          <w:b w:val="0"/>
          <w:bCs w:val="0"/>
          <w:color w:val="auto"/>
          <w:kern w:val="0"/>
        </w:rPr>
        <w:t>乡镇、村社，落实使用、管护责任</w:t>
      </w:r>
      <w:r>
        <w:rPr>
          <w:rFonts w:hint="eastAsia" w:ascii="Times New Roman" w:hAnsi="仿宋_GB2312" w:eastAsia="仿宋_GB2312"/>
          <w:b w:val="0"/>
          <w:bCs w:val="0"/>
          <w:color w:val="auto"/>
          <w:kern w:val="0"/>
          <w:lang w:eastAsia="zh-CN"/>
        </w:rPr>
        <w:t>、管护责任人、管护范围</w:t>
      </w:r>
      <w:r>
        <w:rPr>
          <w:rFonts w:ascii="Times New Roman" w:hAnsi="仿宋_GB2312" w:eastAsia="仿宋_GB2312"/>
          <w:b w:val="0"/>
          <w:bCs w:val="0"/>
          <w:color w:val="auto"/>
          <w:kern w:val="0"/>
        </w:rPr>
        <w:t>，在项目区设立统一规范的农田建设项目公示标牌和标志，将</w:t>
      </w:r>
      <w:r>
        <w:rPr>
          <w:rFonts w:hint="eastAsia" w:ascii="Times New Roman" w:hAnsi="仿宋_GB2312" w:eastAsia="仿宋_GB2312"/>
          <w:b w:val="0"/>
          <w:bCs w:val="0"/>
          <w:color w:val="auto"/>
          <w:kern w:val="0"/>
          <w:lang w:eastAsia="zh-CN"/>
        </w:rPr>
        <w:t>建设单位</w:t>
      </w:r>
      <w:r>
        <w:rPr>
          <w:rFonts w:ascii="Times New Roman" w:hAnsi="仿宋_GB2312" w:eastAsia="仿宋_GB2312"/>
          <w:b w:val="0"/>
          <w:bCs w:val="0"/>
          <w:color w:val="auto"/>
          <w:kern w:val="0"/>
        </w:rPr>
        <w:t>、设计</w:t>
      </w:r>
      <w:r>
        <w:rPr>
          <w:rFonts w:hint="eastAsia" w:ascii="Times New Roman" w:hAnsi="仿宋_GB2312" w:eastAsia="仿宋_GB2312"/>
          <w:b w:val="0"/>
          <w:bCs w:val="0"/>
          <w:color w:val="auto"/>
          <w:kern w:val="0"/>
          <w:lang w:eastAsia="zh-CN"/>
        </w:rPr>
        <w:t>单位</w:t>
      </w:r>
      <w:r>
        <w:rPr>
          <w:rFonts w:ascii="Times New Roman" w:hAnsi="仿宋_GB2312" w:eastAsia="仿宋_GB2312"/>
          <w:b w:val="0"/>
          <w:bCs w:val="0"/>
          <w:color w:val="auto"/>
          <w:kern w:val="0"/>
        </w:rPr>
        <w:t>、施工</w:t>
      </w:r>
      <w:r>
        <w:rPr>
          <w:rFonts w:hint="eastAsia" w:ascii="Times New Roman" w:hAnsi="仿宋_GB2312" w:eastAsia="仿宋_GB2312"/>
          <w:b w:val="0"/>
          <w:bCs w:val="0"/>
          <w:color w:val="auto"/>
          <w:kern w:val="0"/>
          <w:lang w:eastAsia="zh-CN"/>
        </w:rPr>
        <w:t>单位</w:t>
      </w:r>
      <w:r>
        <w:rPr>
          <w:rFonts w:ascii="Times New Roman" w:hAnsi="仿宋_GB2312" w:eastAsia="仿宋_GB2312"/>
          <w:b w:val="0"/>
          <w:bCs w:val="0"/>
          <w:color w:val="auto"/>
          <w:kern w:val="0"/>
        </w:rPr>
        <w:t>、监理</w:t>
      </w:r>
      <w:r>
        <w:rPr>
          <w:rFonts w:hint="eastAsia" w:ascii="Times New Roman" w:hAnsi="仿宋_GB2312" w:eastAsia="仿宋_GB2312"/>
          <w:b w:val="0"/>
          <w:bCs w:val="0"/>
          <w:color w:val="auto"/>
          <w:kern w:val="0"/>
          <w:lang w:eastAsia="zh-CN"/>
        </w:rPr>
        <w:t>单位</w:t>
      </w:r>
      <w:r>
        <w:rPr>
          <w:rFonts w:ascii="Times New Roman" w:hAnsi="仿宋_GB2312" w:eastAsia="仿宋_GB2312"/>
          <w:b w:val="0"/>
          <w:bCs w:val="0"/>
          <w:color w:val="auto"/>
          <w:kern w:val="0"/>
        </w:rPr>
        <w:t>等参建单位和项目年度、建设区域、投资规模、建设内容、管护主体、监督举报电话等信息进行公示。</w:t>
      </w:r>
    </w:p>
    <w:p>
      <w:pPr>
        <w:pStyle w:val="14"/>
        <w:snapToGrid w:val="0"/>
        <w:spacing w:line="590" w:lineRule="exact"/>
        <w:ind w:firstLine="620"/>
        <w:rPr>
          <w:rFonts w:ascii="Times New Roman" w:hAnsi="Times New Roman" w:eastAsia="仿宋_GB2312" w:cs="Times New Roman"/>
          <w:color w:val="auto"/>
          <w:kern w:val="0"/>
          <w:sz w:val="32"/>
          <w:szCs w:val="32"/>
          <w:lang w:val="en-US" w:eastAsia="zh-CN" w:bidi="ar-SA"/>
        </w:rPr>
      </w:pPr>
    </w:p>
    <w:p>
      <w:pPr>
        <w:pStyle w:val="2"/>
        <w:keepNext w:val="0"/>
        <w:keepLines w:val="0"/>
        <w:snapToGrid w:val="0"/>
        <w:spacing w:before="0" w:after="0" w:line="600" w:lineRule="exact"/>
        <w:jc w:val="center"/>
        <w:rPr>
          <w:rFonts w:ascii="方正小标宋简体" w:eastAsia="方正小标宋简体"/>
          <w:b w:val="0"/>
          <w:color w:val="auto"/>
          <w:sz w:val="36"/>
          <w:szCs w:val="36"/>
        </w:rPr>
      </w:pPr>
      <w:r>
        <w:rPr>
          <w:rFonts w:ascii="方正小标宋简体" w:eastAsia="方正小标宋简体"/>
          <w:b w:val="0"/>
          <w:color w:val="auto"/>
          <w:sz w:val="36"/>
          <w:szCs w:val="36"/>
        </w:rPr>
        <w:t>第五</w:t>
      </w:r>
      <w:r>
        <w:rPr>
          <w:rFonts w:hint="eastAsia" w:ascii="方正小标宋简体" w:eastAsia="方正小标宋简体"/>
          <w:b w:val="0"/>
          <w:color w:val="auto"/>
          <w:sz w:val="36"/>
          <w:szCs w:val="36"/>
          <w:lang w:val="en-US" w:eastAsia="zh-CN"/>
        </w:rPr>
        <w:t xml:space="preserve">  </w:t>
      </w:r>
      <w:r>
        <w:rPr>
          <w:rFonts w:ascii="方正小标宋简体" w:eastAsia="方正小标宋简体"/>
          <w:b w:val="0"/>
          <w:color w:val="auto"/>
          <w:sz w:val="36"/>
          <w:szCs w:val="36"/>
        </w:rPr>
        <w:t>章竣工验收</w:t>
      </w:r>
    </w:p>
    <w:p>
      <w:pPr>
        <w:pStyle w:val="14"/>
        <w:snapToGrid w:val="0"/>
        <w:spacing w:line="590" w:lineRule="exact"/>
        <w:ind w:firstLine="66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八</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初验合格后，对具备竣工验收条件的由县级农业农村</w:t>
      </w:r>
      <w:r>
        <w:rPr>
          <w:rFonts w:hint="eastAsia" w:ascii="Times New Roman" w:hAnsi="仿宋_GB2312" w:eastAsia="仿宋_GB2312" w:cs="Times New Roman"/>
          <w:color w:val="auto"/>
          <w:kern w:val="0"/>
          <w:sz w:val="32"/>
          <w:szCs w:val="32"/>
          <w:lang w:val="en-US" w:eastAsia="zh-CN" w:bidi="ar-SA"/>
        </w:rPr>
        <w:t>部门</w:t>
      </w:r>
      <w:r>
        <w:rPr>
          <w:rFonts w:ascii="Times New Roman" w:hAnsi="仿宋_GB2312" w:eastAsia="仿宋_GB2312" w:cs="Times New Roman"/>
          <w:color w:val="auto"/>
          <w:kern w:val="0"/>
          <w:sz w:val="32"/>
          <w:szCs w:val="32"/>
          <w:lang w:val="en-US" w:eastAsia="zh-CN" w:bidi="ar-SA"/>
        </w:rPr>
        <w:t>在</w:t>
      </w:r>
      <w:r>
        <w:rPr>
          <w:rFonts w:hint="eastAsia" w:ascii="Times New Roman" w:hAnsi="Times New Roman" w:eastAsia="仿宋_GB2312" w:cs="Times New Roman"/>
          <w:color w:val="auto"/>
          <w:kern w:val="0"/>
          <w:sz w:val="32"/>
          <w:szCs w:val="32"/>
          <w:lang w:val="en-US" w:eastAsia="zh-CN" w:bidi="ar-SA"/>
        </w:rPr>
        <w:t>15</w:t>
      </w:r>
      <w:r>
        <w:rPr>
          <w:rFonts w:ascii="Times New Roman" w:hAnsi="仿宋_GB2312" w:eastAsia="仿宋_GB2312" w:cs="Times New Roman"/>
          <w:color w:val="auto"/>
          <w:kern w:val="0"/>
          <w:sz w:val="32"/>
          <w:szCs w:val="32"/>
          <w:lang w:val="en-US" w:eastAsia="zh-CN" w:bidi="ar-SA"/>
        </w:rPr>
        <w:t>日内向市农业农村局提出竣工验收申请。市农业农村局接到县级竣工验收申请后</w:t>
      </w:r>
      <w:r>
        <w:rPr>
          <w:rFonts w:hint="eastAsia" w:ascii="Times New Roman" w:hAnsi="Times New Roman" w:eastAsia="仿宋_GB2312" w:cs="Times New Roman"/>
          <w:color w:val="auto"/>
          <w:kern w:val="0"/>
          <w:sz w:val="32"/>
          <w:szCs w:val="32"/>
          <w:lang w:val="en-US" w:eastAsia="zh-CN" w:bidi="ar-SA"/>
        </w:rPr>
        <w:t>60</w:t>
      </w:r>
      <w:r>
        <w:rPr>
          <w:rFonts w:ascii="Times New Roman" w:hAnsi="仿宋_GB2312" w:eastAsia="仿宋_GB2312" w:cs="Times New Roman"/>
          <w:color w:val="auto"/>
          <w:kern w:val="0"/>
          <w:sz w:val="32"/>
          <w:szCs w:val="32"/>
          <w:lang w:val="en-US" w:eastAsia="zh-CN" w:bidi="ar-SA"/>
        </w:rPr>
        <w:t>日内开展市级验收。</w:t>
      </w:r>
    </w:p>
    <w:p>
      <w:pPr>
        <w:pStyle w:val="14"/>
        <w:snapToGrid w:val="0"/>
        <w:spacing w:line="590" w:lineRule="exact"/>
        <w:ind w:firstLine="66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第十</w:t>
      </w:r>
      <w:r>
        <w:rPr>
          <w:rFonts w:hint="eastAsia" w:ascii="楷体_GB2312" w:hAnsi="Times New Roman" w:eastAsia="楷体_GB2312" w:cs="Times New Roman"/>
          <w:bCs/>
          <w:color w:val="auto"/>
          <w:sz w:val="32"/>
          <w:szCs w:val="32"/>
          <w:lang w:val="en-US" w:eastAsia="zh-CN" w:bidi="ar-SA"/>
        </w:rPr>
        <w:t>八</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市级验收按有关规定和程序确定技术核查</w:t>
      </w:r>
      <w:r>
        <w:rPr>
          <w:rFonts w:hint="eastAsia" w:ascii="Times New Roman" w:hAnsi="仿宋_GB2312" w:eastAsia="仿宋_GB2312" w:cs="Times New Roman"/>
          <w:color w:val="auto"/>
          <w:kern w:val="0"/>
          <w:sz w:val="32"/>
          <w:szCs w:val="32"/>
          <w:lang w:val="en-US" w:eastAsia="zh-CN" w:bidi="ar-SA"/>
        </w:rPr>
        <w:t>验收</w:t>
      </w:r>
      <w:r>
        <w:rPr>
          <w:rFonts w:ascii="Times New Roman" w:hAnsi="仿宋_GB2312" w:eastAsia="仿宋_GB2312" w:cs="Times New Roman"/>
          <w:color w:val="auto"/>
          <w:kern w:val="0"/>
          <w:sz w:val="32"/>
          <w:szCs w:val="32"/>
          <w:lang w:val="en-US" w:eastAsia="zh-CN" w:bidi="ar-SA"/>
        </w:rPr>
        <w:t>单位，开展全面技术核查，并出具技术核查报告</w:t>
      </w:r>
      <w:r>
        <w:rPr>
          <w:rFonts w:hint="eastAsia" w:ascii="Times New Roman" w:hAnsi="仿宋_GB2312" w:eastAsia="仿宋_GB2312" w:cs="Times New Roman"/>
          <w:color w:val="auto"/>
          <w:kern w:val="0"/>
          <w:sz w:val="32"/>
          <w:szCs w:val="32"/>
          <w:lang w:val="en-US" w:eastAsia="zh-CN" w:bidi="ar-SA"/>
        </w:rPr>
        <w:t>和验收报告</w:t>
      </w:r>
      <w:r>
        <w:rPr>
          <w:rFonts w:ascii="Times New Roman" w:hAnsi="仿宋_GB2312" w:eastAsia="仿宋_GB2312" w:cs="Times New Roman"/>
          <w:color w:val="auto"/>
          <w:kern w:val="0"/>
          <w:sz w:val="32"/>
          <w:szCs w:val="32"/>
          <w:lang w:val="en-US" w:eastAsia="zh-CN" w:bidi="ar-SA"/>
        </w:rPr>
        <w:t>。技术核查</w:t>
      </w:r>
      <w:r>
        <w:rPr>
          <w:rFonts w:hint="eastAsia" w:ascii="Times New Roman" w:hAnsi="仿宋_GB2312" w:eastAsia="仿宋_GB2312" w:cs="Times New Roman"/>
          <w:color w:val="auto"/>
          <w:kern w:val="0"/>
          <w:sz w:val="32"/>
          <w:szCs w:val="32"/>
          <w:lang w:val="en-US" w:eastAsia="zh-CN" w:bidi="ar-SA"/>
        </w:rPr>
        <w:t>验收</w:t>
      </w:r>
      <w:r>
        <w:rPr>
          <w:rFonts w:ascii="Times New Roman" w:hAnsi="仿宋_GB2312" w:eastAsia="仿宋_GB2312" w:cs="Times New Roman"/>
          <w:color w:val="auto"/>
          <w:kern w:val="0"/>
          <w:sz w:val="32"/>
          <w:szCs w:val="32"/>
          <w:lang w:val="en-US" w:eastAsia="zh-CN" w:bidi="ar-SA"/>
        </w:rPr>
        <w:t>单位应对工程数量是否与规划设计及变更批复文件一致、工程建设质量是否达到有关技术要求、新增耕地地类、数量、质量等别是否达到设计要求、项目资金预算执行及使用情况、竣工验收资料等进行全面技术核查。项目单项工程技术核查比例为</w:t>
      </w:r>
      <w:r>
        <w:rPr>
          <w:rFonts w:ascii="Times New Roman" w:hAnsi="Times New Roman" w:eastAsia="仿宋_GB2312" w:cs="Times New Roman"/>
          <w:color w:val="auto"/>
          <w:kern w:val="0"/>
          <w:sz w:val="32"/>
          <w:szCs w:val="32"/>
          <w:lang w:val="en-US" w:eastAsia="zh-CN" w:bidi="ar-SA"/>
        </w:rPr>
        <w:t>100%</w:t>
      </w:r>
      <w:r>
        <w:rPr>
          <w:rFonts w:ascii="Times New Roman" w:hAnsi="仿宋_GB2312" w:eastAsia="仿宋_GB2312" w:cs="Times New Roman"/>
          <w:color w:val="auto"/>
          <w:kern w:val="0"/>
          <w:sz w:val="32"/>
          <w:szCs w:val="32"/>
          <w:lang w:val="en-US" w:eastAsia="zh-CN" w:bidi="ar-SA"/>
        </w:rPr>
        <w:t>。</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Times New Roman" w:hAnsi="仿宋_GB2312" w:eastAsia="仿宋_GB2312"/>
          <w:b w:val="0"/>
          <w:bCs w:val="0"/>
          <w:color w:val="auto"/>
          <w:kern w:val="0"/>
        </w:rPr>
        <w:t>技术核查</w:t>
      </w:r>
      <w:r>
        <w:rPr>
          <w:rFonts w:hint="eastAsia" w:ascii="Times New Roman" w:hAnsi="仿宋_GB2312" w:eastAsia="仿宋_GB2312"/>
          <w:b w:val="0"/>
          <w:bCs w:val="0"/>
          <w:color w:val="auto"/>
          <w:kern w:val="0"/>
          <w:lang w:eastAsia="zh-CN"/>
        </w:rPr>
        <w:t>验收</w:t>
      </w:r>
      <w:r>
        <w:rPr>
          <w:rFonts w:ascii="Times New Roman" w:hAnsi="仿宋_GB2312" w:eastAsia="仿宋_GB2312"/>
          <w:b w:val="0"/>
          <w:bCs w:val="0"/>
          <w:color w:val="auto"/>
          <w:kern w:val="0"/>
        </w:rPr>
        <w:t>单位应满足的条件：</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Times New Roman" w:hAnsi="仿宋_GB2312" w:eastAsia="仿宋_GB2312"/>
          <w:b w:val="0"/>
          <w:bCs w:val="0"/>
          <w:color w:val="auto"/>
          <w:kern w:val="0"/>
        </w:rPr>
        <w:t>（一）资质需具</w:t>
      </w:r>
      <w:r>
        <w:rPr>
          <w:rFonts w:ascii="Times New Roman" w:hAnsi="仿宋_GB2312" w:eastAsia="仿宋_GB2312" w:cs="Times New Roman"/>
          <w:b w:val="0"/>
          <w:bCs w:val="0"/>
          <w:color w:val="auto"/>
          <w:kern w:val="0"/>
        </w:rPr>
        <w:t>备测绘</w:t>
      </w:r>
      <w:r>
        <w:rPr>
          <w:rFonts w:hint="default" w:ascii="Times New Roman" w:hAnsi="仿宋_GB2312" w:eastAsia="仿宋_GB2312" w:cs="Times New Roman"/>
          <w:b w:val="0"/>
          <w:bCs w:val="0"/>
          <w:color w:val="auto"/>
          <w:kern w:val="0"/>
          <w:sz w:val="32"/>
          <w:szCs w:val="32"/>
          <w:lang w:val="en-US" w:eastAsia="zh-CN"/>
        </w:rPr>
        <w:t>（或工程勘察）</w:t>
      </w:r>
      <w:r>
        <w:rPr>
          <w:rFonts w:ascii="Times New Roman" w:hAnsi="仿宋_GB2312" w:eastAsia="仿宋_GB2312" w:cs="Times New Roman"/>
          <w:b w:val="0"/>
          <w:bCs w:val="0"/>
          <w:color w:val="auto"/>
          <w:kern w:val="0"/>
        </w:rPr>
        <w:t>乙级和农林</w:t>
      </w:r>
      <w:r>
        <w:rPr>
          <w:rFonts w:ascii="Times New Roman" w:hAnsi="仿宋_GB2312" w:eastAsia="仿宋_GB2312"/>
          <w:b w:val="0"/>
          <w:bCs w:val="0"/>
          <w:color w:val="auto"/>
          <w:kern w:val="0"/>
        </w:rPr>
        <w:t>行业设计乙级以上；</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Times New Roman" w:hAnsi="仿宋_GB2312" w:eastAsia="仿宋_GB2312"/>
          <w:b w:val="0"/>
          <w:bCs w:val="0"/>
          <w:color w:val="auto"/>
          <w:kern w:val="0"/>
        </w:rPr>
        <w:t>（二）具备从事类似项目技术核查相关业绩；</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Times New Roman" w:hAnsi="仿宋_GB2312" w:eastAsia="仿宋_GB2312"/>
          <w:b w:val="0"/>
          <w:bCs w:val="0"/>
          <w:color w:val="auto"/>
          <w:kern w:val="0"/>
        </w:rPr>
        <w:t>（三）技术核查组成人员需持有农田水利、农业机械、土地整理、造价咨询类等证书的资深专业技术人员。</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Times New Roman" w:hAnsi="仿宋_GB2312" w:eastAsia="仿宋_GB2312"/>
          <w:b w:val="0"/>
          <w:bCs w:val="0"/>
          <w:color w:val="auto"/>
          <w:kern w:val="0"/>
        </w:rPr>
        <w:t>技术核查</w:t>
      </w:r>
      <w:r>
        <w:rPr>
          <w:rFonts w:hint="eastAsia" w:ascii="Times New Roman" w:hAnsi="仿宋_GB2312" w:eastAsia="仿宋_GB2312"/>
          <w:b w:val="0"/>
          <w:bCs w:val="0"/>
          <w:color w:val="auto"/>
          <w:kern w:val="0"/>
          <w:lang w:eastAsia="zh-CN"/>
        </w:rPr>
        <w:t>验收</w:t>
      </w:r>
      <w:r>
        <w:rPr>
          <w:rFonts w:ascii="Times New Roman" w:hAnsi="仿宋_GB2312" w:eastAsia="仿宋_GB2312"/>
          <w:b w:val="0"/>
          <w:bCs w:val="0"/>
          <w:color w:val="auto"/>
          <w:kern w:val="0"/>
        </w:rPr>
        <w:t>单位职责要求：</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Times New Roman" w:hAnsi="仿宋_GB2312" w:eastAsia="仿宋_GB2312"/>
          <w:b w:val="0"/>
          <w:bCs w:val="0"/>
          <w:color w:val="auto"/>
          <w:kern w:val="0"/>
        </w:rPr>
        <w:t>（一）客观公正开展市农业农村局委托工作任务；</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kern w:val="0"/>
        </w:rPr>
      </w:pPr>
      <w:r>
        <w:rPr>
          <w:rFonts w:ascii="Times New Roman" w:hAnsi="仿宋_GB2312" w:eastAsia="仿宋_GB2312"/>
          <w:b w:val="0"/>
          <w:bCs w:val="0"/>
          <w:color w:val="auto"/>
          <w:kern w:val="0"/>
        </w:rPr>
        <w:t>（二）对技术核查成果负责。</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strike/>
          <w:color w:val="auto"/>
          <w:kern w:val="0"/>
        </w:rPr>
      </w:pPr>
      <w:r>
        <w:rPr>
          <w:rFonts w:ascii="楷体_GB2312" w:hAnsi="Times New Roman" w:eastAsia="楷体_GB2312"/>
          <w:b w:val="0"/>
          <w:color w:val="auto"/>
        </w:rPr>
        <w:t>第十</w:t>
      </w:r>
      <w:r>
        <w:rPr>
          <w:rFonts w:hint="eastAsia" w:ascii="楷体_GB2312" w:hAnsi="Times New Roman" w:eastAsia="楷体_GB2312"/>
          <w:b w:val="0"/>
          <w:color w:val="auto"/>
          <w:lang w:eastAsia="zh-CN"/>
        </w:rPr>
        <w:t>九</w:t>
      </w:r>
      <w:r>
        <w:rPr>
          <w:rFonts w:ascii="楷体_GB2312" w:hAnsi="Times New Roman" w:eastAsia="楷体_GB2312"/>
          <w:b w:val="0"/>
          <w:color w:val="auto"/>
        </w:rPr>
        <w:t>条</w:t>
      </w:r>
      <w:r>
        <w:rPr>
          <w:rFonts w:hint="eastAsia" w:ascii="楷体_GB2312" w:hAnsi="Times New Roman" w:eastAsia="楷体_GB2312"/>
          <w:b w:val="0"/>
          <w:color w:val="auto"/>
          <w:lang w:val="en-US" w:eastAsia="zh-CN"/>
        </w:rPr>
        <w:t xml:space="preserve">  </w:t>
      </w:r>
      <w:r>
        <w:rPr>
          <w:rFonts w:hint="eastAsia" w:ascii="Times New Roman" w:hAnsi="Times New Roman" w:eastAsia="仿宋_GB2312"/>
          <w:b w:val="0"/>
          <w:bCs w:val="0"/>
          <w:color w:val="auto"/>
          <w:kern w:val="0"/>
          <w:lang w:eastAsia="zh-CN"/>
        </w:rPr>
        <w:t>全面</w:t>
      </w:r>
      <w:r>
        <w:rPr>
          <w:rFonts w:ascii="Times New Roman" w:hAnsi="仿宋_GB2312" w:eastAsia="仿宋_GB2312"/>
          <w:b w:val="0"/>
          <w:bCs w:val="0"/>
          <w:color w:val="auto"/>
          <w:kern w:val="0"/>
        </w:rPr>
        <w:t>技术核查完成后，</w:t>
      </w:r>
      <w:r>
        <w:rPr>
          <w:rFonts w:hint="eastAsia" w:ascii="Times New Roman" w:hAnsi="仿宋_GB2312" w:eastAsia="仿宋_GB2312"/>
          <w:b w:val="0"/>
          <w:bCs w:val="0"/>
          <w:color w:val="auto"/>
          <w:kern w:val="0"/>
          <w:lang w:eastAsia="zh-CN"/>
        </w:rPr>
        <w:t>报告</w:t>
      </w:r>
      <w:r>
        <w:rPr>
          <w:rFonts w:ascii="Times New Roman" w:hAnsi="仿宋_GB2312" w:eastAsia="仿宋_GB2312"/>
          <w:b w:val="0"/>
          <w:bCs w:val="0"/>
          <w:color w:val="auto"/>
          <w:kern w:val="0"/>
        </w:rPr>
        <w:t>市农业农村局</w:t>
      </w:r>
      <w:r>
        <w:rPr>
          <w:rFonts w:hint="eastAsia" w:ascii="Times New Roman" w:hAnsi="仿宋_GB2312" w:eastAsia="仿宋_GB2312"/>
          <w:b w:val="0"/>
          <w:bCs w:val="0"/>
          <w:color w:val="auto"/>
          <w:kern w:val="0"/>
          <w:lang w:eastAsia="zh-CN"/>
        </w:rPr>
        <w:t>，</w:t>
      </w:r>
      <w:r>
        <w:rPr>
          <w:rFonts w:ascii="Times New Roman" w:hAnsi="仿宋_GB2312" w:eastAsia="仿宋_GB2312"/>
          <w:b w:val="0"/>
          <w:bCs w:val="0"/>
          <w:color w:val="auto"/>
          <w:kern w:val="0"/>
        </w:rPr>
        <w:t>从省或市农田建设项目专家库中按程序抽取专家，组织专家组完成竣工验收，对当年竣工的每个标段单项工程措施抽查验收比例不低于</w:t>
      </w:r>
      <w:r>
        <w:rPr>
          <w:rFonts w:ascii="Times New Roman" w:hAnsi="Times New Roman" w:eastAsia="仿宋_GB2312"/>
          <w:b w:val="0"/>
          <w:bCs w:val="0"/>
          <w:color w:val="auto"/>
          <w:kern w:val="0"/>
        </w:rPr>
        <w:t>30%</w:t>
      </w:r>
      <w:r>
        <w:rPr>
          <w:rFonts w:ascii="Times New Roman" w:hAnsi="仿宋_GB2312" w:eastAsia="仿宋_GB2312"/>
          <w:b w:val="0"/>
          <w:bCs w:val="0"/>
          <w:color w:val="auto"/>
          <w:kern w:val="0"/>
        </w:rPr>
        <w:t>。</w:t>
      </w:r>
      <w:r>
        <w:rPr>
          <w:rStyle w:val="12"/>
          <w:rFonts w:ascii="Times New Roman" w:hAnsi="仿宋_GB2312" w:eastAsia="仿宋_GB2312" w:cs="Times New Roman"/>
          <w:b w:val="0"/>
          <w:bCs w:val="0"/>
          <w:color w:val="auto"/>
          <w:sz w:val="32"/>
          <w:szCs w:val="32"/>
        </w:rPr>
        <w:t>对竣工验收合格的项目，由</w:t>
      </w:r>
      <w:r>
        <w:rPr>
          <w:rFonts w:ascii="Times New Roman" w:hAnsi="仿宋_GB2312" w:eastAsia="仿宋_GB2312"/>
          <w:b w:val="0"/>
          <w:color w:val="auto"/>
          <w:kern w:val="0"/>
        </w:rPr>
        <w:t>市</w:t>
      </w:r>
      <w:r>
        <w:rPr>
          <w:rFonts w:ascii="Times New Roman" w:hAnsi="仿宋_GB2312" w:eastAsia="仿宋_GB2312"/>
          <w:b w:val="0"/>
          <w:color w:val="auto"/>
        </w:rPr>
        <w:t>农业农村局核发由农业农村部统一格式的竣工验收合格证书。</w:t>
      </w:r>
    </w:p>
    <w:p>
      <w:pPr>
        <w:pStyle w:val="14"/>
        <w:snapToGrid w:val="0"/>
        <w:spacing w:line="590" w:lineRule="exact"/>
        <w:ind w:firstLine="660"/>
        <w:rPr>
          <w:rFonts w:ascii="Times New Roman" w:hAnsi="Times New Roman" w:eastAsia="仿宋_GB2312" w:cs="Times New Roman"/>
          <w:color w:val="auto"/>
          <w:kern w:val="0"/>
          <w:sz w:val="32"/>
          <w:szCs w:val="32"/>
          <w:lang w:val="en-US" w:eastAsia="zh-CN" w:bidi="ar-SA"/>
        </w:rPr>
      </w:pPr>
      <w:r>
        <w:rPr>
          <w:rFonts w:ascii="楷体_GB2312" w:hAnsi="Times New Roman" w:eastAsia="楷体_GB2312" w:cs="Times New Roman"/>
          <w:bCs/>
          <w:color w:val="auto"/>
          <w:sz w:val="32"/>
          <w:szCs w:val="32"/>
          <w:lang w:val="en-US" w:eastAsia="zh-CN" w:bidi="ar-SA"/>
        </w:rPr>
        <w:t>第</w:t>
      </w:r>
      <w:r>
        <w:rPr>
          <w:rFonts w:hint="eastAsia" w:ascii="楷体_GB2312" w:hAnsi="Times New Roman" w:eastAsia="楷体_GB2312" w:cs="Times New Roman"/>
          <w:bCs/>
          <w:color w:val="auto"/>
          <w:sz w:val="32"/>
          <w:szCs w:val="32"/>
          <w:lang w:val="en-US" w:eastAsia="zh-CN" w:bidi="ar-SA"/>
        </w:rPr>
        <w:t>二十</w:t>
      </w:r>
      <w:r>
        <w:rPr>
          <w:rFonts w:ascii="楷体_GB2312" w:hAnsi="Times New Roman" w:eastAsia="楷体_GB2312" w:cs="Times New Roman"/>
          <w:bCs/>
          <w:color w:val="auto"/>
          <w:sz w:val="32"/>
          <w:szCs w:val="32"/>
          <w:lang w:val="en-US" w:eastAsia="zh-CN" w:bidi="ar-SA"/>
        </w:rPr>
        <w:t>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kern w:val="0"/>
          <w:sz w:val="32"/>
          <w:szCs w:val="32"/>
          <w:lang w:val="en-US" w:eastAsia="zh-CN" w:bidi="ar-SA"/>
        </w:rPr>
        <w:t>项目申</w:t>
      </w:r>
      <w:r>
        <w:rPr>
          <w:rFonts w:ascii="Times New Roman" w:hAnsi="仿宋_GB2312" w:eastAsia="仿宋_GB2312" w:cs="Times New Roman"/>
          <w:bCs/>
          <w:color w:val="auto"/>
          <w:kern w:val="0"/>
          <w:sz w:val="32"/>
          <w:szCs w:val="32"/>
          <w:lang w:val="en-US" w:eastAsia="zh-CN" w:bidi="ar-SA"/>
        </w:rPr>
        <w:t>请竣工验收应具</w:t>
      </w:r>
      <w:r>
        <w:rPr>
          <w:rFonts w:ascii="Times New Roman" w:hAnsi="仿宋_GB2312" w:eastAsia="仿宋_GB2312" w:cs="Times New Roman"/>
          <w:color w:val="auto"/>
          <w:kern w:val="0"/>
          <w:sz w:val="32"/>
          <w:szCs w:val="32"/>
          <w:lang w:val="en-US" w:eastAsia="zh-CN" w:bidi="ar-SA"/>
        </w:rPr>
        <w:t>备以下条件：</w:t>
      </w:r>
    </w:p>
    <w:p>
      <w:pPr>
        <w:pStyle w:val="13"/>
        <w:adjustRightInd w:val="0"/>
        <w:snapToGrid w:val="0"/>
        <w:spacing w:line="590" w:lineRule="exact"/>
        <w:ind w:firstLine="640"/>
        <w:rPr>
          <w:rFonts w:ascii="Times New Roman" w:hAnsi="Times New Roman" w:eastAsia="仿宋_GB2312" w:cs="Times New Roman"/>
          <w:color w:val="auto"/>
          <w:sz w:val="32"/>
          <w:szCs w:val="32"/>
        </w:rPr>
      </w:pPr>
      <w:r>
        <w:rPr>
          <w:rFonts w:ascii="Times New Roman" w:hAnsi="仿宋_GB2312" w:eastAsia="仿宋_GB2312" w:cs="Times New Roman"/>
          <w:color w:val="auto"/>
          <w:sz w:val="32"/>
          <w:szCs w:val="32"/>
        </w:rPr>
        <w:t>（一）完成批复年度项目实施计划和实施方案中的各项建设内容，初步验收合格。</w:t>
      </w:r>
    </w:p>
    <w:p>
      <w:pPr>
        <w:pStyle w:val="13"/>
        <w:adjustRightInd w:val="0"/>
        <w:snapToGrid w:val="0"/>
        <w:spacing w:line="590" w:lineRule="exact"/>
        <w:ind w:firstLine="640"/>
        <w:rPr>
          <w:rFonts w:ascii="Times New Roman" w:hAnsi="Times New Roman" w:eastAsia="仿宋_GB2312" w:cs="Times New Roman"/>
          <w:color w:val="auto"/>
          <w:sz w:val="32"/>
          <w:szCs w:val="32"/>
        </w:rPr>
      </w:pPr>
      <w:r>
        <w:rPr>
          <w:rFonts w:ascii="Times New Roman" w:hAnsi="仿宋_GB2312" w:eastAsia="仿宋_GB2312" w:cs="Times New Roman"/>
          <w:color w:val="auto"/>
          <w:sz w:val="32"/>
          <w:szCs w:val="32"/>
        </w:rPr>
        <w:t>（二）技术文件材料分类立卷。技术档案包括设计及变更、招投标、施工、监理、质量监督、整改情况等资料齐全、完整。技术档案按照《工程技术档案管理规定》完成归档。</w:t>
      </w:r>
    </w:p>
    <w:p>
      <w:pPr>
        <w:adjustRightInd w:val="0"/>
        <w:snapToGrid w:val="0"/>
        <w:spacing w:line="590" w:lineRule="exact"/>
        <w:ind w:firstLine="640" w:firstLineChars="200"/>
        <w:rPr>
          <w:rFonts w:eastAsia="仿宋_GB2312"/>
          <w:color w:val="auto"/>
          <w:sz w:val="32"/>
          <w:szCs w:val="32"/>
        </w:rPr>
      </w:pPr>
      <w:r>
        <w:rPr>
          <w:rFonts w:hAnsi="仿宋_GB2312" w:eastAsia="仿宋_GB2312"/>
          <w:color w:val="auto"/>
          <w:sz w:val="32"/>
          <w:szCs w:val="32"/>
        </w:rPr>
        <w:t>（三）工程和设备运行正常，达到项目设计目标。</w:t>
      </w:r>
    </w:p>
    <w:p>
      <w:pPr>
        <w:pStyle w:val="13"/>
        <w:adjustRightInd w:val="0"/>
        <w:snapToGrid w:val="0"/>
        <w:spacing w:line="590" w:lineRule="exact"/>
        <w:ind w:firstLine="640"/>
        <w:rPr>
          <w:rFonts w:ascii="Times New Roman" w:hAnsi="Times New Roman" w:eastAsia="仿宋_GB2312" w:cs="Times New Roman"/>
          <w:color w:val="auto"/>
          <w:sz w:val="32"/>
          <w:szCs w:val="32"/>
        </w:rPr>
      </w:pPr>
      <w:r>
        <w:rPr>
          <w:rFonts w:ascii="Times New Roman" w:hAnsi="仿宋_GB2312" w:eastAsia="仿宋_GB2312" w:cs="Times New Roman"/>
          <w:color w:val="auto"/>
          <w:sz w:val="32"/>
          <w:szCs w:val="32"/>
        </w:rPr>
        <w:t>（四）各单项工程已经项目法人、设计、施工、监理等参建单位阶段性验收。</w:t>
      </w:r>
    </w:p>
    <w:p>
      <w:pPr>
        <w:pStyle w:val="13"/>
        <w:adjustRightInd w:val="0"/>
        <w:snapToGrid w:val="0"/>
        <w:spacing w:line="590" w:lineRule="exact"/>
        <w:ind w:firstLine="640"/>
        <w:rPr>
          <w:rFonts w:ascii="Times New Roman" w:hAnsi="Times New Roman" w:eastAsia="仿宋_GB2312" w:cs="Times New Roman"/>
          <w:color w:val="auto"/>
          <w:sz w:val="32"/>
          <w:szCs w:val="32"/>
        </w:rPr>
      </w:pPr>
      <w:r>
        <w:rPr>
          <w:rFonts w:ascii="Times New Roman" w:hAnsi="仿宋_GB2312" w:eastAsia="仿宋_GB2312" w:cs="Times New Roman"/>
          <w:color w:val="auto"/>
          <w:sz w:val="32"/>
          <w:szCs w:val="32"/>
        </w:rPr>
        <w:t>（五）</w:t>
      </w:r>
      <w:r>
        <w:rPr>
          <w:rFonts w:ascii="Times New Roman" w:hAnsi="Times New Roman" w:eastAsia="仿宋_GB2312" w:cs="Times New Roman"/>
          <w:color w:val="auto"/>
          <w:sz w:val="32"/>
          <w:szCs w:val="32"/>
        </w:rPr>
        <w:tab/>
      </w:r>
      <w:r>
        <w:rPr>
          <w:rFonts w:ascii="Times New Roman" w:hAnsi="仿宋_GB2312" w:eastAsia="仿宋_GB2312" w:cs="Times New Roman"/>
          <w:color w:val="auto"/>
          <w:sz w:val="32"/>
          <w:szCs w:val="32"/>
        </w:rPr>
        <w:t>初验提出的问题已整改完毕，并经初验单位复核通过</w:t>
      </w:r>
      <w:r>
        <w:rPr>
          <w:rFonts w:hint="eastAsia" w:ascii="Times New Roman" w:hAnsi="仿宋_GB2312" w:eastAsia="仿宋_GB2312" w:cs="Times New Roman"/>
          <w:color w:val="auto"/>
          <w:sz w:val="32"/>
          <w:szCs w:val="32"/>
          <w:lang w:eastAsia="zh-CN"/>
        </w:rPr>
        <w:t>；</w:t>
      </w:r>
    </w:p>
    <w:p>
      <w:pPr>
        <w:adjustRightInd w:val="0"/>
        <w:snapToGrid w:val="0"/>
        <w:spacing w:line="590" w:lineRule="exact"/>
        <w:ind w:firstLine="640" w:firstLineChars="200"/>
        <w:rPr>
          <w:rFonts w:eastAsia="仿宋_GB2312"/>
          <w:color w:val="auto"/>
          <w:sz w:val="32"/>
          <w:szCs w:val="32"/>
        </w:rPr>
      </w:pPr>
      <w:r>
        <w:rPr>
          <w:rFonts w:hAnsi="仿宋_GB2312" w:eastAsia="仿宋_GB2312"/>
          <w:color w:val="auto"/>
          <w:sz w:val="32"/>
          <w:szCs w:val="32"/>
        </w:rPr>
        <w:t>（六）管护责任主体明确，管护制度已经建立并公示。</w:t>
      </w:r>
    </w:p>
    <w:p>
      <w:pPr>
        <w:pStyle w:val="13"/>
        <w:adjustRightInd w:val="0"/>
        <w:snapToGrid w:val="0"/>
        <w:spacing w:line="590" w:lineRule="exact"/>
        <w:ind w:firstLine="640"/>
        <w:rPr>
          <w:rFonts w:ascii="Times New Roman" w:hAnsi="Times New Roman" w:eastAsia="仿宋_GB2312" w:cs="Times New Roman"/>
          <w:color w:val="auto"/>
          <w:sz w:val="32"/>
          <w:szCs w:val="32"/>
        </w:rPr>
      </w:pPr>
      <w:r>
        <w:rPr>
          <w:rFonts w:ascii="楷体_GB2312" w:hAnsi="Times New Roman" w:eastAsia="楷体_GB2312" w:cs="Times New Roman"/>
          <w:bCs/>
          <w:color w:val="auto"/>
          <w:sz w:val="32"/>
          <w:szCs w:val="32"/>
        </w:rPr>
        <w:t>第二十</w:t>
      </w:r>
      <w:r>
        <w:rPr>
          <w:rFonts w:hint="eastAsia" w:ascii="楷体_GB2312" w:hAnsi="Times New Roman" w:eastAsia="楷体_GB2312" w:cs="Times New Roman"/>
          <w:bCs/>
          <w:color w:val="auto"/>
          <w:sz w:val="32"/>
          <w:szCs w:val="32"/>
          <w:lang w:eastAsia="zh-CN"/>
        </w:rPr>
        <w:t>一</w:t>
      </w:r>
      <w:r>
        <w:rPr>
          <w:rFonts w:ascii="楷体_GB2312" w:hAnsi="Times New Roman" w:eastAsia="楷体_GB2312" w:cs="Times New Roman"/>
          <w:bCs/>
          <w:color w:val="auto"/>
          <w:sz w:val="32"/>
          <w:szCs w:val="32"/>
        </w:rPr>
        <w:t>条</w:t>
      </w:r>
      <w:r>
        <w:rPr>
          <w:rFonts w:hint="eastAsia" w:ascii="楷体_GB2312" w:hAnsi="Times New Roman" w:eastAsia="楷体_GB2312" w:cs="Times New Roman"/>
          <w:bCs/>
          <w:color w:val="auto"/>
          <w:sz w:val="32"/>
          <w:szCs w:val="32"/>
          <w:lang w:val="en-US" w:eastAsia="zh-CN"/>
        </w:rPr>
        <w:t xml:space="preserve">  </w:t>
      </w:r>
      <w:r>
        <w:rPr>
          <w:rFonts w:ascii="Times New Roman" w:hAnsi="仿宋_GB2312" w:eastAsia="仿宋_GB2312" w:cs="Times New Roman"/>
          <w:color w:val="auto"/>
          <w:sz w:val="32"/>
          <w:szCs w:val="32"/>
        </w:rPr>
        <w:t>项目竣工验收应提交以下材料：</w:t>
      </w:r>
    </w:p>
    <w:p>
      <w:pPr>
        <w:pStyle w:val="13"/>
        <w:adjustRightInd w:val="0"/>
        <w:snapToGrid w:val="0"/>
        <w:spacing w:line="590" w:lineRule="exact"/>
        <w:ind w:firstLine="640"/>
        <w:rPr>
          <w:rFonts w:ascii="Times New Roman" w:hAnsi="Times New Roman" w:eastAsia="仿宋_GB2312" w:cs="Times New Roman"/>
          <w:color w:val="auto"/>
          <w:sz w:val="32"/>
          <w:szCs w:val="32"/>
        </w:rPr>
      </w:pPr>
      <w:bookmarkStart w:id="18" w:name="bookmark35"/>
      <w:r>
        <w:rPr>
          <w:rFonts w:ascii="Times New Roman" w:hAnsi="仿宋_GB2312" w:eastAsia="仿宋_GB2312" w:cs="Times New Roman"/>
          <w:color w:val="auto"/>
          <w:sz w:val="32"/>
          <w:szCs w:val="32"/>
        </w:rPr>
        <w:t>（</w:t>
      </w:r>
      <w:bookmarkEnd w:id="18"/>
      <w:r>
        <w:rPr>
          <w:rFonts w:ascii="Times New Roman" w:hAnsi="仿宋_GB2312" w:eastAsia="仿宋_GB2312" w:cs="Times New Roman"/>
          <w:color w:val="auto"/>
          <w:sz w:val="32"/>
          <w:szCs w:val="32"/>
        </w:rPr>
        <w:t>一）</w:t>
      </w:r>
      <w:r>
        <w:rPr>
          <w:rFonts w:ascii="Times New Roman" w:hAnsi="Times New Roman" w:eastAsia="仿宋_GB2312" w:cs="Times New Roman"/>
          <w:color w:val="auto"/>
          <w:sz w:val="32"/>
          <w:szCs w:val="32"/>
        </w:rPr>
        <w:tab/>
      </w:r>
      <w:r>
        <w:rPr>
          <w:rFonts w:hint="eastAsia" w:ascii="Times New Roman" w:hAnsi="仿宋_GB2312" w:eastAsia="仿宋_GB2312" w:cs="Times New Roman"/>
          <w:color w:val="auto"/>
          <w:sz w:val="32"/>
          <w:szCs w:val="32"/>
          <w:lang w:eastAsia="zh-CN"/>
        </w:rPr>
        <w:t>县级农业农村部门</w:t>
      </w:r>
      <w:r>
        <w:rPr>
          <w:rFonts w:ascii="Times New Roman" w:hAnsi="仿宋_GB2312" w:eastAsia="仿宋_GB2312" w:cs="Times New Roman"/>
          <w:color w:val="auto"/>
          <w:sz w:val="32"/>
          <w:szCs w:val="32"/>
        </w:rPr>
        <w:t>申请竣工验收的请示文件；</w:t>
      </w:r>
    </w:p>
    <w:p>
      <w:pPr>
        <w:pStyle w:val="13"/>
        <w:adjustRightInd w:val="0"/>
        <w:snapToGrid w:val="0"/>
        <w:spacing w:line="590" w:lineRule="exact"/>
        <w:ind w:firstLine="640"/>
        <w:rPr>
          <w:rFonts w:ascii="Times New Roman" w:hAnsi="Times New Roman" w:eastAsia="仿宋_GB2312" w:cs="Times New Roman"/>
          <w:color w:val="auto"/>
          <w:sz w:val="32"/>
          <w:szCs w:val="32"/>
        </w:rPr>
      </w:pPr>
      <w:bookmarkStart w:id="19" w:name="bookmark36"/>
      <w:r>
        <w:rPr>
          <w:rFonts w:ascii="Times New Roman" w:hAnsi="仿宋_GB2312" w:eastAsia="仿宋_GB2312" w:cs="Times New Roman"/>
          <w:color w:val="auto"/>
          <w:sz w:val="32"/>
          <w:szCs w:val="32"/>
        </w:rPr>
        <w:t>（</w:t>
      </w:r>
      <w:bookmarkEnd w:id="19"/>
      <w:r>
        <w:rPr>
          <w:rFonts w:ascii="Times New Roman" w:hAnsi="仿宋_GB2312" w:eastAsia="仿宋_GB2312" w:cs="Times New Roman"/>
          <w:color w:val="auto"/>
          <w:sz w:val="32"/>
          <w:szCs w:val="32"/>
        </w:rPr>
        <w:t>二）</w:t>
      </w:r>
      <w:r>
        <w:rPr>
          <w:rFonts w:ascii="Times New Roman" w:hAnsi="Times New Roman" w:eastAsia="仿宋_GB2312" w:cs="Times New Roman"/>
          <w:color w:val="auto"/>
          <w:sz w:val="32"/>
          <w:szCs w:val="32"/>
        </w:rPr>
        <w:tab/>
      </w:r>
      <w:r>
        <w:rPr>
          <w:rFonts w:ascii="Times New Roman" w:hAnsi="仿宋_GB2312" w:eastAsia="仿宋_GB2312" w:cs="Times New Roman"/>
          <w:color w:val="auto"/>
          <w:sz w:val="32"/>
          <w:szCs w:val="32"/>
        </w:rPr>
        <w:t>项目立项文件、规划设计、预算及变更批复等相关资料；</w:t>
      </w:r>
    </w:p>
    <w:p>
      <w:pPr>
        <w:pStyle w:val="13"/>
        <w:adjustRightInd w:val="0"/>
        <w:snapToGrid w:val="0"/>
        <w:spacing w:line="590" w:lineRule="exact"/>
        <w:ind w:firstLine="640"/>
        <w:rPr>
          <w:rFonts w:ascii="Times New Roman" w:hAnsi="Times New Roman" w:eastAsia="仿宋_GB2312" w:cs="Times New Roman"/>
          <w:color w:val="auto"/>
          <w:sz w:val="32"/>
          <w:szCs w:val="32"/>
        </w:rPr>
      </w:pPr>
      <w:bookmarkStart w:id="20" w:name="bookmark37"/>
      <w:r>
        <w:rPr>
          <w:rFonts w:ascii="Times New Roman" w:hAnsi="仿宋_GB2312" w:eastAsia="仿宋_GB2312" w:cs="Times New Roman"/>
          <w:color w:val="auto"/>
          <w:sz w:val="32"/>
          <w:szCs w:val="32"/>
        </w:rPr>
        <w:t>（</w:t>
      </w:r>
      <w:bookmarkEnd w:id="20"/>
      <w:r>
        <w:rPr>
          <w:rFonts w:ascii="Times New Roman" w:hAnsi="仿宋_GB2312" w:eastAsia="仿宋_GB2312" w:cs="Times New Roman"/>
          <w:color w:val="auto"/>
          <w:sz w:val="32"/>
          <w:szCs w:val="32"/>
        </w:rPr>
        <w:t>三）</w:t>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1:2000</w:t>
      </w:r>
      <w:r>
        <w:rPr>
          <w:rFonts w:ascii="Times New Roman" w:hAnsi="仿宋_GB2312" w:eastAsia="仿宋_GB2312" w:cs="Times New Roman"/>
          <w:color w:val="auto"/>
          <w:sz w:val="32"/>
          <w:szCs w:val="32"/>
        </w:rPr>
        <w:t>实测农田建设项目竣工图；</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1" w:name="bookmark38"/>
      <w:r>
        <w:rPr>
          <w:rFonts w:ascii="Times New Roman" w:hAnsi="仿宋_GB2312" w:eastAsia="仿宋_GB2312" w:cs="Times New Roman"/>
          <w:color w:val="auto"/>
          <w:sz w:val="32"/>
          <w:szCs w:val="32"/>
          <w:lang w:val="en-US" w:eastAsia="zh-CN" w:bidi="ar-SA"/>
        </w:rPr>
        <w:t>（</w:t>
      </w:r>
      <w:bookmarkEnd w:id="21"/>
      <w:r>
        <w:rPr>
          <w:rFonts w:ascii="Times New Roman" w:hAnsi="仿宋_GB2312" w:eastAsia="仿宋_GB2312" w:cs="Times New Roman"/>
          <w:color w:val="auto"/>
          <w:sz w:val="32"/>
          <w:szCs w:val="32"/>
          <w:lang w:val="en-US" w:eastAsia="zh-CN" w:bidi="ar-SA"/>
        </w:rPr>
        <w:t>四）</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项目竣工报告；</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2" w:name="bookmark39"/>
      <w:r>
        <w:rPr>
          <w:rFonts w:ascii="Times New Roman" w:hAnsi="仿宋_GB2312" w:eastAsia="仿宋_GB2312" w:cs="Times New Roman"/>
          <w:color w:val="auto"/>
          <w:sz w:val="32"/>
          <w:szCs w:val="32"/>
          <w:lang w:val="en-US" w:eastAsia="zh-CN" w:bidi="ar-SA"/>
        </w:rPr>
        <w:t>（</w:t>
      </w:r>
      <w:bookmarkEnd w:id="22"/>
      <w:r>
        <w:rPr>
          <w:rFonts w:ascii="Times New Roman" w:hAnsi="仿宋_GB2312" w:eastAsia="仿宋_GB2312" w:cs="Times New Roman"/>
          <w:color w:val="auto"/>
          <w:sz w:val="32"/>
          <w:szCs w:val="32"/>
          <w:lang w:val="en-US" w:eastAsia="zh-CN" w:bidi="ar-SA"/>
        </w:rPr>
        <w:t>五）</w:t>
      </w:r>
      <w:r>
        <w:rPr>
          <w:rFonts w:ascii="Times New Roman" w:hAnsi="Times New Roman" w:eastAsia="仿宋_GB2312" w:cs="Times New Roman"/>
          <w:color w:val="auto"/>
          <w:sz w:val="32"/>
          <w:szCs w:val="32"/>
          <w:lang w:val="en-US" w:eastAsia="zh-CN" w:bidi="ar-SA"/>
        </w:rPr>
        <w:tab/>
      </w:r>
      <w:r>
        <w:rPr>
          <w:rFonts w:hint="eastAsia" w:ascii="Times New Roman" w:hAnsi="仿宋_GB2312" w:eastAsia="仿宋_GB2312" w:cs="Times New Roman"/>
          <w:color w:val="auto"/>
          <w:sz w:val="32"/>
          <w:szCs w:val="32"/>
          <w:lang w:val="en-US" w:eastAsia="zh-CN" w:bidi="ar-SA"/>
        </w:rPr>
        <w:t>县级农业农村部门</w:t>
      </w:r>
      <w:r>
        <w:rPr>
          <w:rFonts w:ascii="Times New Roman" w:hAnsi="仿宋_GB2312" w:eastAsia="仿宋_GB2312" w:cs="Times New Roman"/>
          <w:color w:val="auto"/>
          <w:sz w:val="32"/>
          <w:szCs w:val="32"/>
          <w:lang w:val="en-US" w:eastAsia="zh-CN" w:bidi="ar-SA"/>
        </w:rPr>
        <w:t>初验意见及整改情况报告；</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3" w:name="bookmark41"/>
      <w:r>
        <w:rPr>
          <w:rFonts w:ascii="Times New Roman" w:hAnsi="仿宋_GB2312" w:eastAsia="仿宋_GB2312" w:cs="Times New Roman"/>
          <w:color w:val="auto"/>
          <w:sz w:val="32"/>
          <w:szCs w:val="32"/>
          <w:lang w:val="en-US" w:eastAsia="zh-CN" w:bidi="ar-SA"/>
        </w:rPr>
        <w:t>（</w:t>
      </w:r>
      <w:bookmarkEnd w:id="23"/>
      <w:r>
        <w:rPr>
          <w:rFonts w:hint="eastAsia" w:ascii="Times New Roman" w:hAnsi="仿宋_GB2312" w:eastAsia="仿宋_GB2312" w:cs="Times New Roman"/>
          <w:color w:val="auto"/>
          <w:sz w:val="32"/>
          <w:szCs w:val="32"/>
          <w:lang w:val="en-US" w:eastAsia="zh-CN" w:bidi="ar-SA"/>
        </w:rPr>
        <w:t>六</w:t>
      </w:r>
      <w:r>
        <w:rPr>
          <w:rFonts w:ascii="Times New Roman" w:hAnsi="仿宋_GB2312" w:eastAsia="仿宋_GB2312" w:cs="Times New Roman"/>
          <w:color w:val="auto"/>
          <w:sz w:val="32"/>
          <w:szCs w:val="32"/>
          <w:lang w:val="en-US" w:eastAsia="zh-CN" w:bidi="ar-SA"/>
        </w:rPr>
        <w:t>）</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实施前后的土地利用影像对比资料；</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4" w:name="bookmark43"/>
      <w:r>
        <w:rPr>
          <w:rFonts w:ascii="Times New Roman" w:hAnsi="仿宋_GB2312" w:eastAsia="仿宋_GB2312" w:cs="Times New Roman"/>
          <w:color w:val="auto"/>
          <w:sz w:val="32"/>
          <w:szCs w:val="32"/>
          <w:lang w:val="en-US" w:eastAsia="zh-CN" w:bidi="ar-SA"/>
        </w:rPr>
        <w:t>（</w:t>
      </w:r>
      <w:bookmarkEnd w:id="24"/>
      <w:r>
        <w:rPr>
          <w:rFonts w:hint="eastAsia" w:ascii="Times New Roman" w:hAnsi="仿宋_GB2312" w:eastAsia="仿宋_GB2312" w:cs="Times New Roman"/>
          <w:color w:val="auto"/>
          <w:sz w:val="32"/>
          <w:szCs w:val="32"/>
          <w:lang w:val="en-US" w:eastAsia="zh-CN" w:bidi="ar-SA"/>
        </w:rPr>
        <w:t>七</w:t>
      </w:r>
      <w:r>
        <w:rPr>
          <w:rFonts w:ascii="Times New Roman" w:hAnsi="仿宋_GB2312" w:eastAsia="仿宋_GB2312" w:cs="Times New Roman"/>
          <w:color w:val="auto"/>
          <w:sz w:val="32"/>
          <w:szCs w:val="32"/>
          <w:lang w:val="en-US" w:eastAsia="zh-CN" w:bidi="ar-SA"/>
        </w:rPr>
        <w:t>）</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农村集体经济组织或群众意见；</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w:t>
      </w:r>
      <w:r>
        <w:rPr>
          <w:rFonts w:hint="eastAsia" w:ascii="Times New Roman" w:hAnsi="仿宋_GB2312" w:eastAsia="仿宋_GB2312" w:cs="Times New Roman"/>
          <w:color w:val="auto"/>
          <w:sz w:val="32"/>
          <w:szCs w:val="32"/>
          <w:lang w:val="en-US" w:eastAsia="zh-CN" w:bidi="ar-SA"/>
        </w:rPr>
        <w:t>八</w:t>
      </w:r>
      <w:r>
        <w:rPr>
          <w:rFonts w:ascii="Times New Roman" w:hAnsi="仿宋_GB2312" w:eastAsia="仿宋_GB2312" w:cs="Times New Roman"/>
          <w:color w:val="auto"/>
          <w:sz w:val="32"/>
          <w:szCs w:val="32"/>
          <w:lang w:val="en-US" w:eastAsia="zh-CN" w:bidi="ar-SA"/>
        </w:rPr>
        <w:t>）工程管护移交协议；</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w:t>
      </w:r>
      <w:r>
        <w:rPr>
          <w:rFonts w:hint="eastAsia" w:ascii="Times New Roman" w:hAnsi="仿宋_GB2312" w:eastAsia="仿宋_GB2312" w:cs="Times New Roman"/>
          <w:color w:val="auto"/>
          <w:sz w:val="32"/>
          <w:szCs w:val="32"/>
          <w:lang w:val="en-US" w:eastAsia="zh-CN" w:bidi="ar-SA"/>
        </w:rPr>
        <w:t>九</w:t>
      </w:r>
      <w:r>
        <w:rPr>
          <w:rFonts w:ascii="Times New Roman" w:hAnsi="仿宋_GB2312" w:eastAsia="仿宋_GB2312" w:cs="Times New Roman"/>
          <w:color w:val="auto"/>
          <w:sz w:val="32"/>
          <w:szCs w:val="32"/>
          <w:lang w:val="en-US" w:eastAsia="zh-CN" w:bidi="ar-SA"/>
        </w:rPr>
        <w:t>）新增耕地数量、质量等别评价报告；</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（十）招投标总结报告；</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（十</w:t>
      </w:r>
      <w:r>
        <w:rPr>
          <w:rFonts w:hint="eastAsia" w:ascii="Times New Roman" w:hAnsi="仿宋_GB2312" w:eastAsia="仿宋_GB2312" w:cs="Times New Roman"/>
          <w:color w:val="auto"/>
          <w:sz w:val="32"/>
          <w:szCs w:val="32"/>
          <w:lang w:val="en-US" w:eastAsia="zh-CN" w:bidi="ar-SA"/>
        </w:rPr>
        <w:t>一</w:t>
      </w:r>
      <w:r>
        <w:rPr>
          <w:rFonts w:ascii="Times New Roman" w:hAnsi="仿宋_GB2312" w:eastAsia="仿宋_GB2312" w:cs="Times New Roman"/>
          <w:color w:val="auto"/>
          <w:sz w:val="32"/>
          <w:szCs w:val="32"/>
          <w:lang w:val="en-US" w:eastAsia="zh-CN" w:bidi="ar-SA"/>
        </w:rPr>
        <w:t>）工程监理总结报告；</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（十</w:t>
      </w:r>
      <w:r>
        <w:rPr>
          <w:rFonts w:hint="eastAsia" w:ascii="Times New Roman" w:hAnsi="仿宋_GB2312" w:eastAsia="仿宋_GB2312" w:cs="Times New Roman"/>
          <w:color w:val="auto"/>
          <w:sz w:val="32"/>
          <w:szCs w:val="32"/>
          <w:lang w:val="en-US" w:eastAsia="zh-CN" w:bidi="ar-SA"/>
        </w:rPr>
        <w:t>二</w:t>
      </w:r>
      <w:r>
        <w:rPr>
          <w:rFonts w:ascii="Times New Roman" w:hAnsi="仿宋_GB2312" w:eastAsia="仿宋_GB2312" w:cs="Times New Roman"/>
          <w:color w:val="auto"/>
          <w:sz w:val="32"/>
          <w:szCs w:val="32"/>
          <w:lang w:val="en-US" w:eastAsia="zh-CN" w:bidi="ar-SA"/>
        </w:rPr>
        <w:t>）工程质量检验与评定报告；</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（十</w:t>
      </w:r>
      <w:r>
        <w:rPr>
          <w:rFonts w:hint="eastAsia" w:ascii="Times New Roman" w:hAnsi="仿宋_GB2312" w:eastAsia="仿宋_GB2312" w:cs="Times New Roman"/>
          <w:color w:val="auto"/>
          <w:sz w:val="32"/>
          <w:szCs w:val="32"/>
          <w:lang w:val="en-US" w:eastAsia="zh-CN" w:bidi="ar-SA"/>
        </w:rPr>
        <w:t>三</w:t>
      </w:r>
      <w:r>
        <w:rPr>
          <w:rFonts w:ascii="Times New Roman" w:hAnsi="仿宋_GB2312" w:eastAsia="仿宋_GB2312" w:cs="Times New Roman"/>
          <w:color w:val="auto"/>
          <w:sz w:val="32"/>
          <w:szCs w:val="32"/>
          <w:lang w:val="en-US" w:eastAsia="zh-CN" w:bidi="ar-SA"/>
        </w:rPr>
        <w:t>）审计及财务结算情况；</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（十</w:t>
      </w:r>
      <w:r>
        <w:rPr>
          <w:rFonts w:hint="eastAsia" w:ascii="Times New Roman" w:hAnsi="仿宋_GB2312" w:eastAsia="仿宋_GB2312" w:cs="Times New Roman"/>
          <w:color w:val="auto"/>
          <w:sz w:val="32"/>
          <w:szCs w:val="32"/>
          <w:lang w:val="en-US" w:eastAsia="zh-CN" w:bidi="ar-SA"/>
        </w:rPr>
        <w:t>四</w:t>
      </w:r>
      <w:r>
        <w:rPr>
          <w:rFonts w:ascii="Times New Roman" w:hAnsi="仿宋_GB2312" w:eastAsia="仿宋_GB2312" w:cs="Times New Roman"/>
          <w:color w:val="auto"/>
          <w:sz w:val="32"/>
          <w:szCs w:val="32"/>
          <w:lang w:val="en-US" w:eastAsia="zh-CN" w:bidi="ar-SA"/>
        </w:rPr>
        <w:t>）项目效益情况；</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（十</w:t>
      </w:r>
      <w:r>
        <w:rPr>
          <w:rFonts w:hint="eastAsia" w:ascii="Times New Roman" w:hAnsi="仿宋_GB2312" w:eastAsia="仿宋_GB2312" w:cs="Times New Roman"/>
          <w:color w:val="auto"/>
          <w:sz w:val="32"/>
          <w:szCs w:val="32"/>
          <w:lang w:val="en-US" w:eastAsia="zh-CN" w:bidi="ar-SA"/>
        </w:rPr>
        <w:t>五</w:t>
      </w:r>
      <w:r>
        <w:rPr>
          <w:rFonts w:ascii="Times New Roman" w:hAnsi="仿宋_GB2312" w:eastAsia="仿宋_GB2312" w:cs="Times New Roman"/>
          <w:color w:val="auto"/>
          <w:sz w:val="32"/>
          <w:szCs w:val="32"/>
          <w:lang w:val="en-US" w:eastAsia="zh-CN" w:bidi="ar-SA"/>
        </w:rPr>
        <w:t>）档案资料归档情况</w:t>
      </w:r>
      <w:r>
        <w:rPr>
          <w:rFonts w:hint="eastAsia" w:ascii="Times New Roman" w:hAnsi="Times New Roman" w:eastAsia="仿宋_GB2312" w:cs="Times New Roman"/>
          <w:color w:val="auto"/>
          <w:sz w:val="32"/>
          <w:szCs w:val="32"/>
          <w:lang w:val="en-US" w:eastAsia="zh-CN" w:bidi="ar-SA"/>
        </w:rPr>
        <w:t>；</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（十</w:t>
      </w:r>
      <w:r>
        <w:rPr>
          <w:rFonts w:hint="eastAsia" w:ascii="Times New Roman" w:hAnsi="仿宋_GB2312" w:eastAsia="仿宋_GB2312" w:cs="Times New Roman"/>
          <w:color w:val="auto"/>
          <w:sz w:val="32"/>
          <w:szCs w:val="32"/>
          <w:lang w:val="en-US" w:eastAsia="zh-CN" w:bidi="ar-SA"/>
        </w:rPr>
        <w:t>六</w:t>
      </w:r>
      <w:r>
        <w:rPr>
          <w:rFonts w:ascii="Times New Roman" w:hAnsi="仿宋_GB2312" w:eastAsia="仿宋_GB2312" w:cs="Times New Roman"/>
          <w:color w:val="auto"/>
          <w:sz w:val="32"/>
          <w:szCs w:val="32"/>
          <w:lang w:val="en-US" w:eastAsia="zh-CN" w:bidi="ar-SA"/>
        </w:rPr>
        <w:t>）其他有关材料。</w:t>
      </w:r>
    </w:p>
    <w:p>
      <w:pPr>
        <w:pStyle w:val="14"/>
        <w:snapToGrid w:val="0"/>
        <w:spacing w:line="590" w:lineRule="exact"/>
        <w:ind w:left="620" w:firstLine="0"/>
        <w:rPr>
          <w:rFonts w:ascii="Times New Roman" w:hAnsi="Times New Roman" w:eastAsia="仿宋_GB2312" w:cs="Times New Roman"/>
          <w:color w:val="auto"/>
          <w:sz w:val="32"/>
          <w:szCs w:val="32"/>
          <w:lang w:val="en-US" w:eastAsia="zh-CN" w:bidi="ar-SA"/>
        </w:rPr>
      </w:pPr>
      <w:r>
        <w:rPr>
          <w:rFonts w:ascii="Times New Roman" w:hAnsi="仿宋_GB2312" w:eastAsia="仿宋_GB2312" w:cs="Times New Roman"/>
          <w:color w:val="auto"/>
          <w:sz w:val="32"/>
          <w:szCs w:val="32"/>
          <w:lang w:val="en-US" w:eastAsia="zh-CN" w:bidi="ar-SA"/>
        </w:rPr>
        <w:t>上述各项材料同时提交电子文档和数字化成果。</w:t>
      </w:r>
    </w:p>
    <w:p>
      <w:pPr>
        <w:pStyle w:val="14"/>
        <w:snapToGrid w:val="0"/>
        <w:spacing w:line="590" w:lineRule="exact"/>
        <w:ind w:left="620" w:firstLine="0"/>
        <w:rPr>
          <w:rFonts w:ascii="Times New Roman" w:hAnsi="Times New Roman" w:eastAsia="仿宋_GB2312" w:cs="Times New Roman"/>
          <w:color w:val="auto"/>
          <w:sz w:val="32"/>
          <w:szCs w:val="32"/>
          <w:lang w:val="en-US" w:eastAsia="zh-CN" w:bidi="ar-SA"/>
        </w:rPr>
      </w:pPr>
      <w:r>
        <w:rPr>
          <w:rFonts w:ascii="楷体_GB2312" w:hAnsi="Times New Roman" w:eastAsia="楷体_GB2312" w:cs="Times New Roman"/>
          <w:bCs/>
          <w:color w:val="auto"/>
          <w:sz w:val="32"/>
          <w:szCs w:val="32"/>
          <w:lang w:val="en-US" w:eastAsia="zh-CN" w:bidi="ar-SA"/>
        </w:rPr>
        <w:t>第二十一条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sz w:val="32"/>
          <w:szCs w:val="32"/>
          <w:lang w:val="en-US" w:eastAsia="zh-CN" w:bidi="ar-SA"/>
        </w:rPr>
        <w:t>项目竣工验收按以下程序进行：</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5" w:name="bookmark44"/>
      <w:r>
        <w:rPr>
          <w:rFonts w:ascii="Times New Roman" w:hAnsi="仿宋_GB2312" w:eastAsia="仿宋_GB2312" w:cs="Times New Roman"/>
          <w:color w:val="auto"/>
          <w:sz w:val="32"/>
          <w:szCs w:val="32"/>
          <w:lang w:val="en-US" w:eastAsia="zh-CN" w:bidi="ar-SA"/>
        </w:rPr>
        <w:t>（</w:t>
      </w:r>
      <w:bookmarkEnd w:id="25"/>
      <w:r>
        <w:rPr>
          <w:rFonts w:ascii="Times New Roman" w:hAnsi="仿宋_GB2312" w:eastAsia="仿宋_GB2312" w:cs="Times New Roman"/>
          <w:color w:val="auto"/>
          <w:sz w:val="32"/>
          <w:szCs w:val="32"/>
          <w:lang w:val="en-US" w:eastAsia="zh-CN" w:bidi="ar-SA"/>
        </w:rPr>
        <w:t>一）</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成立项目验收组，验收组成员原则上不低于</w:t>
      </w:r>
      <w:r>
        <w:rPr>
          <w:rFonts w:ascii="Times New Roman" w:hAnsi="Times New Roman" w:eastAsia="仿宋_GB2312" w:cs="Times New Roman"/>
          <w:color w:val="auto"/>
          <w:sz w:val="32"/>
          <w:szCs w:val="32"/>
          <w:lang w:val="en-US" w:eastAsia="zh-CN" w:bidi="ar-SA"/>
        </w:rPr>
        <w:t>5</w:t>
      </w:r>
      <w:r>
        <w:rPr>
          <w:rFonts w:ascii="Times New Roman" w:hAnsi="仿宋_GB2312" w:eastAsia="仿宋_GB2312" w:cs="Times New Roman"/>
          <w:color w:val="auto"/>
          <w:sz w:val="32"/>
          <w:szCs w:val="32"/>
          <w:lang w:val="en-US" w:eastAsia="zh-CN" w:bidi="ar-SA"/>
        </w:rPr>
        <w:t>人，</w:t>
      </w:r>
      <w:r>
        <w:rPr>
          <w:rFonts w:hint="eastAsia" w:ascii="Times New Roman" w:hAnsi="仿宋_GB2312" w:eastAsia="仿宋_GB2312" w:cs="Times New Roman"/>
          <w:color w:val="auto"/>
          <w:sz w:val="32"/>
          <w:szCs w:val="32"/>
          <w:lang w:val="en-US" w:eastAsia="zh-CN" w:bidi="ar-SA"/>
        </w:rPr>
        <w:t>由市农业农村局组织</w:t>
      </w:r>
      <w:r>
        <w:rPr>
          <w:rFonts w:ascii="Times New Roman" w:hAnsi="仿宋_GB2312" w:eastAsia="仿宋_GB2312" w:cs="Times New Roman"/>
          <w:color w:val="auto"/>
          <w:sz w:val="32"/>
          <w:szCs w:val="32"/>
          <w:lang w:val="en-US" w:eastAsia="zh-CN" w:bidi="ar-SA"/>
        </w:rPr>
        <w:t>发改、财政、驻局纪检监察</w:t>
      </w:r>
      <w:r>
        <w:rPr>
          <w:rFonts w:hint="eastAsia" w:ascii="Times New Roman" w:hAnsi="仿宋_GB2312" w:eastAsia="仿宋_GB2312" w:cs="Times New Roman"/>
          <w:color w:val="auto"/>
          <w:sz w:val="32"/>
          <w:szCs w:val="32"/>
          <w:lang w:val="en-US" w:eastAsia="zh-CN" w:bidi="ar-SA"/>
        </w:rPr>
        <w:t>、水利、自规</w:t>
      </w:r>
      <w:r>
        <w:rPr>
          <w:rFonts w:ascii="Times New Roman" w:hAnsi="仿宋_GB2312" w:eastAsia="仿宋_GB2312" w:cs="Times New Roman"/>
          <w:color w:val="auto"/>
          <w:sz w:val="32"/>
          <w:szCs w:val="32"/>
          <w:lang w:val="en-US" w:eastAsia="zh-CN" w:bidi="ar-SA"/>
        </w:rPr>
        <w:t>等部门人员和</w:t>
      </w:r>
      <w:r>
        <w:rPr>
          <w:rFonts w:hint="eastAsia" w:ascii="Times New Roman" w:hAnsi="仿宋_GB2312" w:eastAsia="仿宋_GB2312" w:cs="Times New Roman"/>
          <w:color w:val="auto"/>
          <w:sz w:val="32"/>
          <w:szCs w:val="32"/>
          <w:lang w:val="en-US" w:eastAsia="zh-CN" w:bidi="ar-SA"/>
        </w:rPr>
        <w:t>抽取的</w:t>
      </w:r>
      <w:r>
        <w:rPr>
          <w:rFonts w:ascii="Times New Roman" w:hAnsi="仿宋_GB2312" w:eastAsia="仿宋_GB2312" w:cs="Times New Roman"/>
          <w:color w:val="auto"/>
          <w:sz w:val="32"/>
          <w:szCs w:val="32"/>
          <w:lang w:val="en-US" w:eastAsia="zh-CN" w:bidi="ar-SA"/>
        </w:rPr>
        <w:t>相关专业专家组成</w:t>
      </w:r>
      <w:r>
        <w:rPr>
          <w:rFonts w:hint="eastAsia" w:ascii="Times New Roman" w:hAnsi="仿宋_GB2312" w:eastAsia="仿宋_GB2312" w:cs="Times New Roman"/>
          <w:color w:val="auto"/>
          <w:sz w:val="32"/>
          <w:szCs w:val="32"/>
          <w:lang w:val="en-US" w:eastAsia="zh-CN" w:bidi="ar-SA"/>
        </w:rPr>
        <w:t>；</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6" w:name="bookmark45"/>
      <w:r>
        <w:rPr>
          <w:rFonts w:ascii="Times New Roman" w:hAnsi="仿宋_GB2312" w:eastAsia="仿宋_GB2312" w:cs="Times New Roman"/>
          <w:color w:val="auto"/>
          <w:sz w:val="32"/>
          <w:szCs w:val="32"/>
          <w:lang w:val="en-US" w:eastAsia="zh-CN" w:bidi="ar-SA"/>
        </w:rPr>
        <w:t>（</w:t>
      </w:r>
      <w:bookmarkEnd w:id="26"/>
      <w:r>
        <w:rPr>
          <w:rFonts w:ascii="Times New Roman" w:hAnsi="仿宋_GB2312" w:eastAsia="仿宋_GB2312" w:cs="Times New Roman"/>
          <w:color w:val="auto"/>
          <w:sz w:val="32"/>
          <w:szCs w:val="32"/>
          <w:lang w:val="en-US" w:eastAsia="zh-CN" w:bidi="ar-SA"/>
        </w:rPr>
        <w:t>二）</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实地查验工程建设、新增耕地等情况</w:t>
      </w:r>
      <w:r>
        <w:rPr>
          <w:rFonts w:hint="eastAsia" w:ascii="Times New Roman" w:hAnsi="仿宋_GB2312" w:eastAsia="仿宋_GB2312" w:cs="Times New Roman"/>
          <w:color w:val="auto"/>
          <w:sz w:val="32"/>
          <w:szCs w:val="32"/>
          <w:lang w:val="en-US" w:eastAsia="zh-CN" w:bidi="ar-SA"/>
        </w:rPr>
        <w:t>，</w:t>
      </w:r>
      <w:r>
        <w:rPr>
          <w:rFonts w:ascii="Times New Roman" w:hAnsi="仿宋_GB2312" w:eastAsia="仿宋_GB2312" w:cs="Times New Roman"/>
          <w:color w:val="auto"/>
          <w:sz w:val="32"/>
          <w:szCs w:val="32"/>
          <w:lang w:val="en-US" w:eastAsia="zh-CN" w:bidi="ar-SA"/>
        </w:rPr>
        <w:t>听取项目区干部、群众的意见；</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7" w:name="bookmark46"/>
      <w:r>
        <w:rPr>
          <w:rFonts w:ascii="Times New Roman" w:hAnsi="仿宋_GB2312" w:eastAsia="仿宋_GB2312" w:cs="Times New Roman"/>
          <w:color w:val="auto"/>
          <w:sz w:val="32"/>
          <w:szCs w:val="32"/>
          <w:lang w:val="en-US" w:eastAsia="zh-CN" w:bidi="ar-SA"/>
        </w:rPr>
        <w:t>（</w:t>
      </w:r>
      <w:bookmarkEnd w:id="27"/>
      <w:r>
        <w:rPr>
          <w:rFonts w:ascii="Times New Roman" w:hAnsi="仿宋_GB2312" w:eastAsia="仿宋_GB2312" w:cs="Times New Roman"/>
          <w:color w:val="auto"/>
          <w:sz w:val="32"/>
          <w:szCs w:val="32"/>
          <w:lang w:val="en-US" w:eastAsia="zh-CN" w:bidi="ar-SA"/>
        </w:rPr>
        <w:t>三）</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查看项目工程完成及资金使用管理情况；</w:t>
      </w:r>
    </w:p>
    <w:p>
      <w:pPr>
        <w:pStyle w:val="14"/>
        <w:snapToGrid w:val="0"/>
        <w:spacing w:line="590" w:lineRule="exact"/>
        <w:ind w:left="620" w:firstLine="0"/>
        <w:rPr>
          <w:rFonts w:ascii="Times New Roman" w:hAnsi="Times New Roman" w:eastAsia="仿宋_GB2312" w:cs="Times New Roman"/>
          <w:color w:val="auto"/>
          <w:sz w:val="32"/>
          <w:szCs w:val="32"/>
          <w:lang w:val="en-US" w:eastAsia="zh-CN" w:bidi="ar-SA"/>
        </w:rPr>
      </w:pPr>
      <w:bookmarkStart w:id="28" w:name="bookmark47"/>
      <w:r>
        <w:rPr>
          <w:rFonts w:ascii="Times New Roman" w:hAnsi="仿宋_GB2312" w:eastAsia="仿宋_GB2312" w:cs="Times New Roman"/>
          <w:color w:val="auto"/>
          <w:sz w:val="32"/>
          <w:szCs w:val="32"/>
          <w:lang w:val="en-US" w:eastAsia="zh-CN" w:bidi="ar-SA"/>
        </w:rPr>
        <w:t>（</w:t>
      </w:r>
      <w:bookmarkEnd w:id="28"/>
      <w:r>
        <w:rPr>
          <w:rFonts w:ascii="Times New Roman" w:hAnsi="仿宋_GB2312" w:eastAsia="仿宋_GB2312" w:cs="Times New Roman"/>
          <w:color w:val="auto"/>
          <w:sz w:val="32"/>
          <w:szCs w:val="32"/>
          <w:lang w:val="en-US" w:eastAsia="zh-CN" w:bidi="ar-SA"/>
        </w:rPr>
        <w:t>四）</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查看项目相关资料；</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29" w:name="bookmark48"/>
      <w:r>
        <w:rPr>
          <w:rFonts w:ascii="Times New Roman" w:hAnsi="仿宋_GB2312" w:eastAsia="仿宋_GB2312" w:cs="Times New Roman"/>
          <w:color w:val="auto"/>
          <w:sz w:val="32"/>
          <w:szCs w:val="32"/>
          <w:lang w:val="en-US" w:eastAsia="zh-CN" w:bidi="ar-SA"/>
        </w:rPr>
        <w:t>（</w:t>
      </w:r>
      <w:bookmarkEnd w:id="29"/>
      <w:r>
        <w:rPr>
          <w:rFonts w:ascii="Times New Roman" w:hAnsi="仿宋_GB2312" w:eastAsia="仿宋_GB2312" w:cs="Times New Roman"/>
          <w:color w:val="auto"/>
          <w:sz w:val="32"/>
          <w:szCs w:val="32"/>
          <w:lang w:val="en-US" w:eastAsia="zh-CN" w:bidi="ar-SA"/>
        </w:rPr>
        <w:t>五）</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召开验收组会议，听取项目建设情况报告。由项目</w:t>
      </w:r>
      <w:r>
        <w:rPr>
          <w:rFonts w:hint="eastAsia" w:ascii="Times New Roman" w:hAnsi="仿宋_GB2312" w:eastAsia="仿宋_GB2312" w:cs="Times New Roman"/>
          <w:color w:val="auto"/>
          <w:sz w:val="32"/>
          <w:szCs w:val="32"/>
          <w:lang w:val="en-US" w:eastAsia="zh-CN" w:bidi="ar-SA"/>
        </w:rPr>
        <w:t>建设</w:t>
      </w:r>
      <w:r>
        <w:rPr>
          <w:rFonts w:ascii="Times New Roman" w:hAnsi="仿宋_GB2312" w:eastAsia="仿宋_GB2312" w:cs="Times New Roman"/>
          <w:color w:val="auto"/>
          <w:sz w:val="32"/>
          <w:szCs w:val="32"/>
          <w:lang w:val="en-US" w:eastAsia="zh-CN" w:bidi="ar-SA"/>
        </w:rPr>
        <w:t>单位，规划设计、监理、施工、技术核查和质量评定单位分别向验收组报告，并接受项目实施情况质询；</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30" w:name="bookmark49"/>
      <w:r>
        <w:rPr>
          <w:rFonts w:ascii="Times New Roman" w:hAnsi="仿宋_GB2312" w:eastAsia="仿宋_GB2312" w:cs="Times New Roman"/>
          <w:color w:val="auto"/>
          <w:sz w:val="32"/>
          <w:szCs w:val="32"/>
          <w:lang w:val="en-US" w:eastAsia="zh-CN" w:bidi="ar-SA"/>
        </w:rPr>
        <w:t>（</w:t>
      </w:r>
      <w:bookmarkEnd w:id="30"/>
      <w:r>
        <w:rPr>
          <w:rFonts w:ascii="Times New Roman" w:hAnsi="仿宋_GB2312" w:eastAsia="仿宋_GB2312" w:cs="Times New Roman"/>
          <w:color w:val="auto"/>
          <w:sz w:val="32"/>
          <w:szCs w:val="32"/>
          <w:lang w:val="en-US" w:eastAsia="zh-CN" w:bidi="ar-SA"/>
        </w:rPr>
        <w:t>六）</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验收组集中讨论，对验收通过的项目出具竣工验收意见并签字，对验收未通过的出具限期整改意见；</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31" w:name="bookmark50"/>
      <w:r>
        <w:rPr>
          <w:rFonts w:ascii="Times New Roman" w:hAnsi="仿宋_GB2312" w:eastAsia="仿宋_GB2312" w:cs="Times New Roman"/>
          <w:color w:val="auto"/>
          <w:sz w:val="32"/>
          <w:szCs w:val="32"/>
          <w:lang w:val="en-US" w:eastAsia="zh-CN" w:bidi="ar-SA"/>
        </w:rPr>
        <w:t>（</w:t>
      </w:r>
      <w:bookmarkEnd w:id="31"/>
      <w:r>
        <w:rPr>
          <w:rFonts w:ascii="Times New Roman" w:hAnsi="仿宋_GB2312" w:eastAsia="仿宋_GB2312" w:cs="Times New Roman"/>
          <w:color w:val="auto"/>
          <w:sz w:val="32"/>
          <w:szCs w:val="32"/>
          <w:lang w:val="en-US" w:eastAsia="zh-CN" w:bidi="ar-SA"/>
        </w:rPr>
        <w:t>七）</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验收组与项目承担单位就验收情况交换意见；</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32" w:name="bookmark51"/>
      <w:r>
        <w:rPr>
          <w:rFonts w:ascii="Times New Roman" w:hAnsi="仿宋_GB2312" w:eastAsia="仿宋_GB2312" w:cs="Times New Roman"/>
          <w:color w:val="auto"/>
          <w:sz w:val="32"/>
          <w:szCs w:val="32"/>
          <w:lang w:val="en-US" w:eastAsia="zh-CN" w:bidi="ar-SA"/>
        </w:rPr>
        <w:t>（</w:t>
      </w:r>
      <w:bookmarkEnd w:id="32"/>
      <w:r>
        <w:rPr>
          <w:rFonts w:ascii="Times New Roman" w:hAnsi="仿宋_GB2312" w:eastAsia="仿宋_GB2312" w:cs="Times New Roman"/>
          <w:color w:val="auto"/>
          <w:sz w:val="32"/>
          <w:szCs w:val="32"/>
          <w:lang w:val="en-US" w:eastAsia="zh-CN" w:bidi="ar-SA"/>
        </w:rPr>
        <w:t>八）</w:t>
      </w:r>
      <w:r>
        <w:rPr>
          <w:rFonts w:ascii="Times New Roman" w:hAnsi="Times New Roman" w:eastAsia="仿宋_GB2312" w:cs="Times New Roman"/>
          <w:color w:val="auto"/>
          <w:sz w:val="32"/>
          <w:szCs w:val="32"/>
          <w:lang w:val="en-US" w:eastAsia="zh-CN" w:bidi="ar-SA"/>
        </w:rPr>
        <w:tab/>
      </w:r>
      <w:r>
        <w:rPr>
          <w:rFonts w:ascii="Times New Roman" w:hAnsi="仿宋_GB2312" w:eastAsia="仿宋_GB2312" w:cs="Times New Roman"/>
          <w:color w:val="auto"/>
          <w:sz w:val="32"/>
          <w:szCs w:val="32"/>
          <w:lang w:val="en-US" w:eastAsia="zh-CN" w:bidi="ar-SA"/>
        </w:rPr>
        <w:t>验收组将竣工验收意见送市级农业农村局；</w:t>
      </w:r>
    </w:p>
    <w:p>
      <w:pPr>
        <w:pStyle w:val="14"/>
        <w:snapToGrid w:val="0"/>
        <w:spacing w:line="590" w:lineRule="exact"/>
        <w:ind w:firstLine="660"/>
        <w:rPr>
          <w:rFonts w:ascii="Times New Roman" w:hAnsi="Times New Roman" w:eastAsia="仿宋_GB2312" w:cs="Times New Roman"/>
          <w:color w:val="auto"/>
          <w:sz w:val="32"/>
          <w:szCs w:val="32"/>
          <w:lang w:val="en-US" w:eastAsia="zh-CN" w:bidi="ar-SA"/>
        </w:rPr>
      </w:pPr>
      <w:bookmarkStart w:id="33" w:name="bookmark52"/>
      <w:r>
        <w:rPr>
          <w:rFonts w:ascii="Times New Roman" w:hAnsi="仿宋_GB2312" w:eastAsia="仿宋_GB2312" w:cs="Times New Roman"/>
          <w:color w:val="auto"/>
          <w:sz w:val="32"/>
          <w:szCs w:val="32"/>
          <w:lang w:val="en-US" w:eastAsia="zh-CN" w:bidi="ar-SA"/>
        </w:rPr>
        <w:t>（</w:t>
      </w:r>
      <w:bookmarkEnd w:id="33"/>
      <w:r>
        <w:rPr>
          <w:rFonts w:ascii="Times New Roman" w:hAnsi="仿宋_GB2312" w:eastAsia="仿宋_GB2312" w:cs="Times New Roman"/>
          <w:color w:val="auto"/>
          <w:sz w:val="32"/>
          <w:szCs w:val="32"/>
          <w:lang w:val="en-US" w:eastAsia="zh-CN" w:bidi="ar-SA"/>
        </w:rPr>
        <w:t>九）对竣工验收合格的项目，由市农业农村局核发农业农村部统一格式的竣工验收合格证书。</w:t>
      </w:r>
    </w:p>
    <w:p>
      <w:pPr>
        <w:pStyle w:val="3"/>
        <w:keepNext w:val="0"/>
        <w:keepLines w:val="0"/>
        <w:adjustRightInd w:val="0"/>
        <w:snapToGrid w:val="0"/>
        <w:spacing w:before="0" w:after="0" w:line="590" w:lineRule="exact"/>
        <w:ind w:firstLine="640" w:firstLineChars="200"/>
        <w:rPr>
          <w:rStyle w:val="12"/>
          <w:rFonts w:ascii="Times New Roman" w:hAnsi="Times New Roman" w:eastAsia="仿宋_GB2312" w:cs="Times New Roman"/>
          <w:b w:val="0"/>
          <w:bCs w:val="0"/>
          <w:color w:val="auto"/>
          <w:sz w:val="32"/>
          <w:szCs w:val="32"/>
        </w:rPr>
      </w:pPr>
      <w:r>
        <w:rPr>
          <w:rFonts w:ascii="楷体_GB2312" w:hAnsi="Times New Roman" w:eastAsia="楷体_GB2312"/>
          <w:b w:val="0"/>
          <w:color w:val="auto"/>
        </w:rPr>
        <w:t>第二十二条</w:t>
      </w:r>
      <w:r>
        <w:rPr>
          <w:rFonts w:hint="eastAsia" w:ascii="楷体_GB2312" w:hAnsi="Times New Roman" w:eastAsia="楷体_GB2312"/>
          <w:b w:val="0"/>
          <w:color w:val="auto"/>
          <w:lang w:val="en-US" w:eastAsia="zh-CN"/>
        </w:rPr>
        <w:t xml:space="preserve">  </w:t>
      </w:r>
      <w:r>
        <w:rPr>
          <w:rFonts w:hint="eastAsia" w:ascii="Times New Roman" w:hAnsi="Times New Roman" w:eastAsia="仿宋_GB2312"/>
          <w:b w:val="0"/>
          <w:color w:val="auto"/>
          <w:lang w:eastAsia="zh-CN"/>
        </w:rPr>
        <w:t>高标准</w:t>
      </w:r>
      <w:r>
        <w:rPr>
          <w:rFonts w:ascii="Times New Roman" w:hAnsi="仿宋_GB2312" w:eastAsia="仿宋_GB2312"/>
          <w:b w:val="0"/>
          <w:color w:val="auto"/>
          <w:kern w:val="0"/>
        </w:rPr>
        <w:t>农田建设</w:t>
      </w:r>
      <w:r>
        <w:rPr>
          <w:rStyle w:val="12"/>
          <w:rFonts w:ascii="Times New Roman" w:hAnsi="仿宋_GB2312" w:eastAsia="仿宋_GB2312" w:cs="Times New Roman"/>
          <w:b w:val="0"/>
          <w:bCs w:val="0"/>
          <w:color w:val="auto"/>
          <w:sz w:val="32"/>
          <w:szCs w:val="32"/>
        </w:rPr>
        <w:t>项目竣工验收合格后，</w:t>
      </w:r>
      <w:r>
        <w:rPr>
          <w:rStyle w:val="12"/>
          <w:rFonts w:hint="eastAsia" w:ascii="Times New Roman" w:hAnsi="仿宋_GB2312" w:eastAsia="仿宋_GB2312" w:cs="Times New Roman"/>
          <w:b w:val="0"/>
          <w:bCs w:val="0"/>
          <w:color w:val="auto"/>
          <w:sz w:val="32"/>
          <w:szCs w:val="32"/>
          <w:lang w:eastAsia="zh-CN"/>
        </w:rPr>
        <w:t>县级农业农村部门</w:t>
      </w:r>
      <w:r>
        <w:rPr>
          <w:rStyle w:val="12"/>
          <w:rFonts w:ascii="Times New Roman" w:hAnsi="仿宋_GB2312" w:eastAsia="仿宋_GB2312" w:cs="Times New Roman"/>
          <w:b w:val="0"/>
          <w:bCs w:val="0"/>
          <w:color w:val="auto"/>
          <w:sz w:val="32"/>
          <w:szCs w:val="32"/>
        </w:rPr>
        <w:t>应按照档案管理有关规定对项目档案进行组卷、存档。</w:t>
      </w:r>
    </w:p>
    <w:p>
      <w:pPr>
        <w:pStyle w:val="3"/>
        <w:keepNext w:val="0"/>
        <w:keepLines w:val="0"/>
        <w:adjustRightInd w:val="0"/>
        <w:snapToGrid w:val="0"/>
        <w:spacing w:before="0" w:after="0" w:line="590" w:lineRule="exact"/>
        <w:ind w:firstLine="640" w:firstLineChars="200"/>
        <w:rPr>
          <w:rFonts w:ascii="Times New Roman" w:hAnsi="Times New Roman" w:eastAsia="仿宋_GB2312"/>
          <w:b w:val="0"/>
          <w:bCs w:val="0"/>
          <w:color w:val="auto"/>
        </w:rPr>
      </w:pPr>
      <w:r>
        <w:rPr>
          <w:rFonts w:ascii="楷体_GB2312" w:hAnsi="Times New Roman" w:eastAsia="楷体_GB2312"/>
          <w:b w:val="0"/>
          <w:color w:val="auto"/>
        </w:rPr>
        <w:t>第二十三条</w:t>
      </w:r>
      <w:r>
        <w:rPr>
          <w:rFonts w:hint="eastAsia" w:ascii="楷体_GB2312" w:hAnsi="Times New Roman" w:eastAsia="楷体_GB2312"/>
          <w:b w:val="0"/>
          <w:color w:val="auto"/>
          <w:lang w:val="en-US" w:eastAsia="zh-CN"/>
        </w:rPr>
        <w:t xml:space="preserve">  </w:t>
      </w:r>
      <w:r>
        <w:rPr>
          <w:rFonts w:ascii="Times New Roman" w:hAnsi="仿宋_GB2312" w:eastAsia="仿宋_GB2312"/>
          <w:b w:val="0"/>
          <w:color w:val="auto"/>
          <w:kern w:val="0"/>
        </w:rPr>
        <w:t>各级</w:t>
      </w:r>
      <w:r>
        <w:rPr>
          <w:rStyle w:val="12"/>
          <w:rFonts w:ascii="Times New Roman" w:hAnsi="仿宋_GB2312" w:eastAsia="仿宋_GB2312" w:cs="Times New Roman"/>
          <w:b w:val="0"/>
          <w:bCs w:val="0"/>
          <w:color w:val="auto"/>
          <w:sz w:val="32"/>
          <w:szCs w:val="32"/>
        </w:rPr>
        <w:t>农业农村部门要协同同级财政、自然资源等部门，加强农田建设项目新增耕地核定工作。</w:t>
      </w:r>
      <w:r>
        <w:rPr>
          <w:rFonts w:ascii="Times New Roman" w:hAnsi="仿宋_GB2312" w:eastAsia="仿宋_GB2312"/>
          <w:b w:val="0"/>
          <w:bCs w:val="0"/>
          <w:color w:val="auto"/>
        </w:rPr>
        <w:t>省域内新增耕地指标调剂收益优先用于农田建设再投入和债券偿还、贴息等。土地指标跨省域调剂收益要按规定用于增加农田建设投入。</w:t>
      </w:r>
    </w:p>
    <w:p>
      <w:pPr>
        <w:spacing w:line="590" w:lineRule="exact"/>
        <w:rPr>
          <w:rFonts w:eastAsia="仿宋_GB2312"/>
          <w:color w:val="auto"/>
          <w:sz w:val="32"/>
          <w:szCs w:val="32"/>
        </w:rPr>
      </w:pPr>
    </w:p>
    <w:p>
      <w:pPr>
        <w:pStyle w:val="2"/>
        <w:keepNext w:val="0"/>
        <w:keepLines w:val="0"/>
        <w:snapToGrid w:val="0"/>
        <w:spacing w:before="0" w:after="0" w:line="600" w:lineRule="exact"/>
        <w:jc w:val="center"/>
        <w:rPr>
          <w:rFonts w:ascii="方正小标宋简体" w:eastAsia="方正小标宋简体"/>
          <w:b w:val="0"/>
          <w:color w:val="auto"/>
          <w:sz w:val="36"/>
          <w:szCs w:val="36"/>
        </w:rPr>
      </w:pPr>
      <w:bookmarkStart w:id="34" w:name="bookmark66"/>
      <w:bookmarkStart w:id="35" w:name="bookmark65"/>
      <w:bookmarkStart w:id="36" w:name="bookmark64"/>
      <w:r>
        <w:rPr>
          <w:rFonts w:ascii="方正小标宋简体" w:eastAsia="方正小标宋简体"/>
          <w:b w:val="0"/>
          <w:color w:val="auto"/>
          <w:sz w:val="36"/>
          <w:szCs w:val="36"/>
        </w:rPr>
        <w:t>第六章</w:t>
      </w:r>
      <w:r>
        <w:rPr>
          <w:rFonts w:hint="eastAsia" w:ascii="方正小标宋简体" w:eastAsia="方正小标宋简体"/>
          <w:b w:val="0"/>
          <w:color w:val="auto"/>
          <w:sz w:val="36"/>
          <w:szCs w:val="36"/>
          <w:lang w:val="en-US" w:eastAsia="zh-CN"/>
        </w:rPr>
        <w:t xml:space="preserve">  </w:t>
      </w:r>
      <w:r>
        <w:rPr>
          <w:rFonts w:ascii="方正小标宋简体" w:eastAsia="方正小标宋简体"/>
          <w:b w:val="0"/>
          <w:color w:val="auto"/>
          <w:sz w:val="36"/>
          <w:szCs w:val="36"/>
        </w:rPr>
        <w:t>责任追究</w:t>
      </w:r>
      <w:bookmarkEnd w:id="34"/>
      <w:bookmarkEnd w:id="35"/>
      <w:bookmarkEnd w:id="36"/>
    </w:p>
    <w:p>
      <w:pPr>
        <w:pStyle w:val="14"/>
        <w:snapToGrid w:val="0"/>
        <w:spacing w:line="590" w:lineRule="exact"/>
        <w:ind w:firstLine="640"/>
        <w:rPr>
          <w:rFonts w:ascii="Times New Roman" w:hAnsi="Times New Roman" w:eastAsia="仿宋_GB2312" w:cs="Times New Roman"/>
          <w:color w:val="auto"/>
          <w:sz w:val="32"/>
          <w:szCs w:val="32"/>
          <w:lang w:val="en-US" w:eastAsia="zh-CN" w:bidi="ar-SA"/>
        </w:rPr>
      </w:pPr>
      <w:r>
        <w:rPr>
          <w:rFonts w:ascii="楷体_GB2312" w:hAnsi="Times New Roman" w:eastAsia="楷体_GB2312" w:cs="Times New Roman"/>
          <w:bCs/>
          <w:color w:val="auto"/>
          <w:sz w:val="32"/>
          <w:szCs w:val="32"/>
          <w:lang w:val="en-US" w:eastAsia="zh-CN" w:bidi="ar-SA"/>
        </w:rPr>
        <w:t>第二十四条</w:t>
      </w:r>
      <w:r>
        <w:rPr>
          <w:rFonts w:hint="eastAsia" w:ascii="楷体_GB2312" w:hAnsi="Times New Roman" w:eastAsia="楷体_GB2312" w:cs="Times New Roman"/>
          <w:bCs/>
          <w:color w:val="auto"/>
          <w:sz w:val="32"/>
          <w:szCs w:val="32"/>
          <w:lang w:val="en-US" w:eastAsia="zh-CN" w:bidi="ar-SA"/>
        </w:rPr>
        <w:t xml:space="preserve">  </w:t>
      </w:r>
      <w:r>
        <w:rPr>
          <w:rFonts w:hint="eastAsia" w:ascii="Times New Roman" w:hAnsi="仿宋_GB2312" w:eastAsia="仿宋_GB2312" w:cs="Times New Roman"/>
          <w:color w:val="auto"/>
          <w:sz w:val="32"/>
          <w:szCs w:val="32"/>
          <w:lang w:val="en-US" w:eastAsia="zh-CN" w:bidi="ar-SA"/>
        </w:rPr>
        <w:t>县级农业农村部门</w:t>
      </w:r>
      <w:r>
        <w:rPr>
          <w:rFonts w:ascii="Times New Roman" w:hAnsi="仿宋_GB2312" w:eastAsia="仿宋_GB2312" w:cs="Times New Roman"/>
          <w:color w:val="auto"/>
          <w:sz w:val="32"/>
          <w:szCs w:val="32"/>
          <w:lang w:val="en-US" w:eastAsia="zh-CN" w:bidi="ar-SA"/>
        </w:rPr>
        <w:t>要严格落实监管责任，对农田建设项目中存在严重问题的，市农业农村局将暂停该县（市、区）局农田建设项目报批审查以及新增耕地指标的使用等；性质恶劣的，市农业农村局</w:t>
      </w:r>
      <w:r>
        <w:rPr>
          <w:rFonts w:hint="eastAsia" w:ascii="Times New Roman" w:hAnsi="仿宋_GB2312" w:eastAsia="仿宋_GB2312" w:cs="Times New Roman"/>
          <w:color w:val="auto"/>
          <w:sz w:val="32"/>
          <w:szCs w:val="32"/>
          <w:lang w:val="en-US" w:eastAsia="zh-CN" w:bidi="ar-SA"/>
        </w:rPr>
        <w:t>将</w:t>
      </w:r>
      <w:r>
        <w:rPr>
          <w:rFonts w:ascii="Times New Roman" w:hAnsi="仿宋_GB2312" w:eastAsia="仿宋_GB2312" w:cs="Times New Roman"/>
          <w:color w:val="auto"/>
          <w:sz w:val="32"/>
          <w:szCs w:val="32"/>
          <w:lang w:val="en-US" w:eastAsia="zh-CN" w:bidi="ar-SA"/>
        </w:rPr>
        <w:t>核查情况上报省厅。</w:t>
      </w:r>
    </w:p>
    <w:p>
      <w:pPr>
        <w:pStyle w:val="14"/>
        <w:snapToGrid w:val="0"/>
        <w:spacing w:line="590" w:lineRule="exact"/>
        <w:ind w:firstLine="640"/>
        <w:rPr>
          <w:rFonts w:ascii="Times New Roman" w:hAnsi="Times New Roman" w:eastAsia="仿宋_GB2312" w:cs="Times New Roman"/>
          <w:color w:val="auto"/>
          <w:sz w:val="32"/>
          <w:szCs w:val="32"/>
        </w:rPr>
      </w:pPr>
      <w:r>
        <w:rPr>
          <w:rFonts w:ascii="楷体_GB2312" w:hAnsi="Times New Roman" w:eastAsia="楷体_GB2312" w:cs="Times New Roman"/>
          <w:bCs/>
          <w:color w:val="auto"/>
          <w:sz w:val="32"/>
          <w:szCs w:val="32"/>
          <w:lang w:val="en-US" w:eastAsia="zh-CN" w:bidi="ar-SA"/>
        </w:rPr>
        <w:t>第二十五条</w:t>
      </w:r>
      <w:r>
        <w:rPr>
          <w:rFonts w:hint="eastAsia" w:ascii="楷体_GB2312" w:hAnsi="Times New Roman" w:eastAsia="楷体_GB2312" w:cs="Times New Roman"/>
          <w:bCs/>
          <w:color w:val="auto"/>
          <w:sz w:val="32"/>
          <w:szCs w:val="32"/>
          <w:lang w:val="en-US" w:eastAsia="zh-CN" w:bidi="ar-SA"/>
        </w:rPr>
        <w:t xml:space="preserve">  </w:t>
      </w:r>
      <w:r>
        <w:rPr>
          <w:rFonts w:ascii="Times New Roman" w:hAnsi="仿宋_GB2312" w:eastAsia="仿宋_GB2312" w:cs="Times New Roman"/>
          <w:color w:val="auto"/>
          <w:sz w:val="32"/>
          <w:szCs w:val="32"/>
        </w:rPr>
        <w:t>在</w:t>
      </w:r>
      <w:r>
        <w:rPr>
          <w:rFonts w:hint="eastAsia" w:ascii="Times New Roman" w:hAnsi="仿宋_GB2312" w:eastAsia="仿宋_GB2312" w:cs="Times New Roman"/>
          <w:color w:val="auto"/>
          <w:sz w:val="32"/>
          <w:szCs w:val="32"/>
          <w:lang w:eastAsia="zh-CN"/>
        </w:rPr>
        <w:t>高标准</w:t>
      </w:r>
      <w:r>
        <w:rPr>
          <w:rFonts w:ascii="Times New Roman" w:hAnsi="仿宋_GB2312" w:eastAsia="仿宋_GB2312" w:cs="Times New Roman"/>
          <w:color w:val="auto"/>
          <w:sz w:val="32"/>
          <w:szCs w:val="32"/>
          <w:lang w:val="en-US" w:eastAsia="zh-CN"/>
        </w:rPr>
        <w:t>农田建设</w:t>
      </w:r>
      <w:r>
        <w:rPr>
          <w:rFonts w:ascii="Times New Roman" w:hAnsi="仿宋_GB2312" w:eastAsia="仿宋_GB2312" w:cs="Times New Roman"/>
          <w:color w:val="auto"/>
          <w:sz w:val="32"/>
          <w:szCs w:val="32"/>
        </w:rPr>
        <w:t>项目竣工验收过程中弄虚作假，虚报、谎报验收资料通过验收，造成严重后果或恶劣影响的，由有管理权限的党组织依纪依规进行问责或移送纪检监察机关进行处理，对徇私舞弊、玩忽职守、滥用职权、行贿受贿等涉嫌职务犯罪的，依法追究刑事责任。</w:t>
      </w:r>
    </w:p>
    <w:p>
      <w:pPr>
        <w:pStyle w:val="14"/>
        <w:snapToGrid w:val="0"/>
        <w:spacing w:line="590" w:lineRule="exact"/>
        <w:ind w:firstLine="640"/>
        <w:rPr>
          <w:rFonts w:ascii="Times New Roman" w:hAnsi="Times New Roman" w:eastAsia="仿宋_GB2312" w:cs="Times New Roman"/>
          <w:color w:val="auto"/>
          <w:sz w:val="32"/>
          <w:szCs w:val="32"/>
        </w:rPr>
      </w:pPr>
      <w:r>
        <w:rPr>
          <w:rFonts w:ascii="楷体_GB2312" w:hAnsi="Times New Roman" w:eastAsia="楷体_GB2312" w:cs="Times New Roman"/>
          <w:bCs/>
          <w:color w:val="auto"/>
          <w:sz w:val="32"/>
          <w:szCs w:val="32"/>
          <w:lang w:val="en-US" w:eastAsia="zh-CN" w:bidi="ar-SA"/>
        </w:rPr>
        <w:t>第二十六条</w:t>
      </w:r>
      <w:r>
        <w:rPr>
          <w:rFonts w:hint="eastAsia" w:ascii="楷体_GB2312" w:hAnsi="Times New Roman" w:eastAsia="楷体_GB2312" w:cs="Times New Roman"/>
          <w:bCs/>
          <w:color w:val="auto"/>
          <w:sz w:val="32"/>
          <w:szCs w:val="32"/>
          <w:lang w:val="en-US" w:eastAsia="zh-CN" w:bidi="ar-SA"/>
        </w:rPr>
        <w:t xml:space="preserve">  </w:t>
      </w:r>
      <w:r>
        <w:rPr>
          <w:rFonts w:hint="eastAsia" w:ascii="Times New Roman" w:hAnsi="仿宋_GB2312" w:eastAsia="仿宋_GB2312" w:cs="Times New Roman"/>
          <w:color w:val="auto"/>
          <w:sz w:val="32"/>
          <w:szCs w:val="32"/>
          <w:lang w:eastAsia="zh-CN"/>
        </w:rPr>
        <w:t>县级农业农村部门</w:t>
      </w:r>
      <w:r>
        <w:rPr>
          <w:rFonts w:ascii="Times New Roman" w:hAnsi="仿宋_GB2312" w:eastAsia="仿宋_GB2312" w:cs="Times New Roman"/>
          <w:color w:val="auto"/>
          <w:sz w:val="32"/>
          <w:szCs w:val="32"/>
        </w:rPr>
        <w:t>应建立</w:t>
      </w:r>
      <w:r>
        <w:rPr>
          <w:rFonts w:hint="eastAsia" w:ascii="Times New Roman" w:hAnsi="仿宋_GB2312" w:eastAsia="仿宋_GB2312" w:cs="Times New Roman"/>
          <w:color w:val="auto"/>
          <w:sz w:val="32"/>
          <w:szCs w:val="32"/>
          <w:lang w:eastAsia="zh-CN"/>
        </w:rPr>
        <w:t>高标准</w:t>
      </w:r>
      <w:r>
        <w:rPr>
          <w:rFonts w:ascii="Times New Roman" w:hAnsi="仿宋_GB2312" w:eastAsia="仿宋_GB2312" w:cs="Times New Roman"/>
          <w:color w:val="auto"/>
          <w:sz w:val="32"/>
          <w:szCs w:val="32"/>
          <w:lang w:val="en-US" w:eastAsia="zh-CN"/>
        </w:rPr>
        <w:t>农田建设</w:t>
      </w:r>
      <w:r>
        <w:rPr>
          <w:rFonts w:ascii="Times New Roman" w:hAnsi="仿宋_GB2312" w:eastAsia="仿宋_GB2312" w:cs="Times New Roman"/>
          <w:color w:val="auto"/>
          <w:sz w:val="32"/>
          <w:szCs w:val="32"/>
        </w:rPr>
        <w:t>项目从业单位诚信管理制度，逐步建立从业单位准入退出机制和黑名单制度，加强对规划设计、施工、监理、技术核查、抽查等从业单位的诚信管理。对不认真履职导致出现工程质量问题的，由项目所在地</w:t>
      </w:r>
      <w:r>
        <w:rPr>
          <w:rFonts w:ascii="Times New Roman" w:hAnsi="仿宋_GB2312" w:eastAsia="仿宋_GB2312" w:cs="Times New Roman"/>
          <w:color w:val="auto"/>
          <w:sz w:val="32"/>
          <w:szCs w:val="32"/>
          <w:lang w:val="en-US" w:eastAsia="zh-CN"/>
        </w:rPr>
        <w:t>农业农村局</w:t>
      </w:r>
      <w:r>
        <w:rPr>
          <w:rFonts w:ascii="Times New Roman" w:hAnsi="仿宋_GB2312" w:eastAsia="仿宋_GB2312" w:cs="Times New Roman"/>
          <w:color w:val="auto"/>
          <w:sz w:val="32"/>
          <w:szCs w:val="32"/>
        </w:rPr>
        <w:t>责令限期整改；对问题较多且整改不力的，除按合同约定予以处罚外，</w:t>
      </w:r>
      <w:r>
        <w:rPr>
          <w:rFonts w:ascii="Times New Roman" w:hAnsi="仿宋_GB2312" w:eastAsia="仿宋_GB2312" w:cs="Times New Roman"/>
          <w:color w:val="auto"/>
          <w:sz w:val="32"/>
          <w:szCs w:val="32"/>
          <w:lang w:val="en-US" w:eastAsia="zh-CN"/>
        </w:rPr>
        <w:t>市农业农村局</w:t>
      </w:r>
      <w:r>
        <w:rPr>
          <w:rFonts w:ascii="Times New Roman" w:hAnsi="仿宋_GB2312" w:eastAsia="仿宋_GB2312" w:cs="Times New Roman"/>
          <w:color w:val="auto"/>
          <w:sz w:val="32"/>
          <w:szCs w:val="32"/>
        </w:rPr>
        <w:t>可将其纳入黑名单并禁止其参与</w:t>
      </w:r>
      <w:r>
        <w:rPr>
          <w:rFonts w:ascii="Times New Roman" w:hAnsi="仿宋_GB2312" w:eastAsia="仿宋_GB2312" w:cs="Times New Roman"/>
          <w:color w:val="auto"/>
          <w:sz w:val="32"/>
          <w:szCs w:val="32"/>
          <w:lang w:val="en-US" w:eastAsia="zh-CN"/>
        </w:rPr>
        <w:t>遂宁市</w:t>
      </w:r>
      <w:r>
        <w:rPr>
          <w:rFonts w:ascii="Times New Roman" w:hAnsi="仿宋_GB2312" w:eastAsia="仿宋_GB2312" w:cs="Times New Roman"/>
          <w:color w:val="auto"/>
          <w:sz w:val="32"/>
          <w:szCs w:val="32"/>
        </w:rPr>
        <w:t>范围内的</w:t>
      </w:r>
      <w:r>
        <w:rPr>
          <w:rFonts w:hint="eastAsia" w:ascii="Times New Roman" w:hAnsi="仿宋_GB2312" w:eastAsia="仿宋_GB2312" w:cs="Times New Roman"/>
          <w:color w:val="auto"/>
          <w:sz w:val="32"/>
          <w:szCs w:val="32"/>
          <w:lang w:eastAsia="zh-CN"/>
        </w:rPr>
        <w:t>高标准</w:t>
      </w:r>
      <w:r>
        <w:rPr>
          <w:rFonts w:ascii="Times New Roman" w:hAnsi="仿宋_GB2312" w:eastAsia="仿宋_GB2312" w:cs="Times New Roman"/>
          <w:color w:val="auto"/>
          <w:sz w:val="32"/>
          <w:szCs w:val="32"/>
          <w:lang w:val="en-US" w:eastAsia="zh-CN"/>
        </w:rPr>
        <w:t>农田建设项目</w:t>
      </w:r>
      <w:r>
        <w:rPr>
          <w:rFonts w:ascii="Times New Roman" w:hAnsi="仿宋_GB2312" w:eastAsia="仿宋_GB2312" w:cs="Times New Roman"/>
          <w:color w:val="auto"/>
          <w:sz w:val="32"/>
          <w:szCs w:val="32"/>
        </w:rPr>
        <w:t>。</w:t>
      </w:r>
    </w:p>
    <w:p>
      <w:pPr>
        <w:pStyle w:val="2"/>
        <w:keepNext w:val="0"/>
        <w:keepLines w:val="0"/>
        <w:snapToGrid w:val="0"/>
        <w:spacing w:before="0" w:after="0" w:line="600" w:lineRule="exact"/>
        <w:jc w:val="center"/>
        <w:rPr>
          <w:rFonts w:ascii="方正小标宋简体" w:eastAsia="方正小标宋简体"/>
          <w:b w:val="0"/>
          <w:color w:val="auto"/>
          <w:sz w:val="36"/>
          <w:szCs w:val="36"/>
        </w:rPr>
      </w:pPr>
      <w:bookmarkStart w:id="37" w:name="bookmark68"/>
      <w:bookmarkStart w:id="38" w:name="bookmark69"/>
      <w:bookmarkStart w:id="39" w:name="bookmark67"/>
    </w:p>
    <w:p>
      <w:pPr>
        <w:pStyle w:val="2"/>
        <w:keepNext w:val="0"/>
        <w:keepLines w:val="0"/>
        <w:snapToGrid w:val="0"/>
        <w:spacing w:before="0" w:after="0" w:line="600" w:lineRule="exact"/>
        <w:jc w:val="center"/>
        <w:rPr>
          <w:rFonts w:ascii="方正小标宋简体" w:eastAsia="方正小标宋简体"/>
          <w:b w:val="0"/>
          <w:color w:val="auto"/>
          <w:sz w:val="36"/>
          <w:szCs w:val="36"/>
        </w:rPr>
      </w:pPr>
      <w:r>
        <w:rPr>
          <w:rFonts w:ascii="方正小标宋简体" w:eastAsia="方正小标宋简体"/>
          <w:b w:val="0"/>
          <w:color w:val="auto"/>
          <w:sz w:val="36"/>
          <w:szCs w:val="36"/>
        </w:rPr>
        <w:t>第七章</w:t>
      </w:r>
      <w:r>
        <w:rPr>
          <w:rFonts w:hint="eastAsia" w:ascii="方正小标宋简体" w:eastAsia="方正小标宋简体"/>
          <w:b w:val="0"/>
          <w:color w:val="auto"/>
          <w:sz w:val="36"/>
          <w:szCs w:val="36"/>
          <w:lang w:val="en-US" w:eastAsia="zh-CN"/>
        </w:rPr>
        <w:t xml:space="preserve">  </w:t>
      </w:r>
      <w:r>
        <w:rPr>
          <w:rFonts w:ascii="方正小标宋简体" w:eastAsia="方正小标宋简体"/>
          <w:b w:val="0"/>
          <w:color w:val="auto"/>
          <w:sz w:val="36"/>
          <w:szCs w:val="36"/>
        </w:rPr>
        <w:t>附则</w:t>
      </w:r>
      <w:bookmarkEnd w:id="37"/>
      <w:bookmarkEnd w:id="38"/>
      <w:bookmarkEnd w:id="39"/>
    </w:p>
    <w:p>
      <w:pPr>
        <w:pStyle w:val="14"/>
        <w:snapToGrid w:val="0"/>
        <w:spacing w:line="590" w:lineRule="exact"/>
        <w:ind w:firstLine="640"/>
        <w:rPr>
          <w:rStyle w:val="12"/>
          <w:rFonts w:ascii="Times New Roman" w:hAnsi="Times New Roman" w:eastAsia="仿宋_GB2312" w:cs="Times New Roman"/>
          <w:b w:val="0"/>
          <w:bCs w:val="0"/>
          <w:color w:val="auto"/>
          <w:sz w:val="32"/>
          <w:szCs w:val="32"/>
          <w:lang w:val="en-US"/>
        </w:rPr>
      </w:pPr>
      <w:r>
        <w:rPr>
          <w:rFonts w:ascii="楷体_GB2312" w:hAnsi="Times New Roman" w:eastAsia="楷体_GB2312" w:cs="Times New Roman"/>
          <w:bCs/>
          <w:color w:val="auto"/>
          <w:sz w:val="32"/>
          <w:szCs w:val="32"/>
          <w:lang w:val="en-US" w:eastAsia="zh-CN" w:bidi="ar-SA"/>
        </w:rPr>
        <w:t>第二十七条</w:t>
      </w:r>
      <w:r>
        <w:rPr>
          <w:rFonts w:hint="eastAsia" w:ascii="楷体_GB2312" w:hAnsi="Times New Roman" w:eastAsia="楷体_GB2312" w:cs="Times New Roman"/>
          <w:bCs/>
          <w:color w:val="auto"/>
          <w:sz w:val="32"/>
          <w:szCs w:val="32"/>
          <w:lang w:val="en-US" w:eastAsia="zh-CN" w:bidi="ar-SA"/>
        </w:rPr>
        <w:t xml:space="preserve">  </w:t>
      </w:r>
      <w:r>
        <w:rPr>
          <w:rFonts w:hint="eastAsia" w:ascii="Times New Roman" w:hAnsi="Times New Roman" w:eastAsia="仿宋_GB2312" w:cs="Times New Roman"/>
          <w:b w:val="0"/>
          <w:bCs w:val="0"/>
          <w:color w:val="auto"/>
          <w:sz w:val="32"/>
          <w:szCs w:val="32"/>
          <w:lang w:val="en-US" w:eastAsia="zh-CN"/>
        </w:rPr>
        <w:t>高标准</w:t>
      </w:r>
      <w:r>
        <w:rPr>
          <w:rStyle w:val="12"/>
          <w:rFonts w:ascii="Times New Roman" w:hAnsi="仿宋_GB2312" w:eastAsia="仿宋_GB2312" w:cs="Times New Roman"/>
          <w:b w:val="0"/>
          <w:bCs w:val="0"/>
          <w:color w:val="auto"/>
          <w:sz w:val="32"/>
          <w:szCs w:val="32"/>
          <w:lang w:val="en-US" w:eastAsia="zh-CN"/>
        </w:rPr>
        <w:t>农田建设项目验收相关资料按附件</w:t>
      </w:r>
      <w:r>
        <w:rPr>
          <w:rStyle w:val="12"/>
          <w:rFonts w:ascii="Times New Roman" w:hAnsi="Times New Roman" w:eastAsia="仿宋_GB2312" w:cs="Times New Roman"/>
          <w:b w:val="0"/>
          <w:bCs w:val="0"/>
          <w:color w:val="auto"/>
          <w:sz w:val="32"/>
          <w:szCs w:val="32"/>
          <w:lang w:val="en-US" w:eastAsia="zh-CN"/>
        </w:rPr>
        <w:t>1—9</w:t>
      </w:r>
      <w:r>
        <w:rPr>
          <w:rStyle w:val="12"/>
          <w:rFonts w:ascii="Times New Roman" w:hAnsi="仿宋_GB2312" w:eastAsia="仿宋_GB2312" w:cs="Times New Roman"/>
          <w:b w:val="0"/>
          <w:bCs w:val="0"/>
          <w:color w:val="auto"/>
          <w:sz w:val="32"/>
          <w:szCs w:val="32"/>
          <w:lang w:val="en-US" w:eastAsia="zh-CN"/>
        </w:rPr>
        <w:t>执行。</w:t>
      </w:r>
    </w:p>
    <w:p>
      <w:pPr>
        <w:pStyle w:val="14"/>
        <w:snapToGrid w:val="0"/>
        <w:spacing w:line="590" w:lineRule="exact"/>
        <w:ind w:firstLine="640"/>
        <w:rPr>
          <w:rFonts w:ascii="Times New Roman" w:hAnsi="仿宋_GB2312" w:eastAsia="仿宋_GB2312" w:cs="Times New Roman"/>
          <w:color w:val="auto"/>
          <w:sz w:val="32"/>
          <w:szCs w:val="32"/>
          <w:lang w:eastAsia="zh-CN"/>
        </w:rPr>
      </w:pPr>
      <w:r>
        <w:rPr>
          <w:rFonts w:ascii="楷体_GB2312" w:hAnsi="Times New Roman" w:eastAsia="楷体_GB2312" w:cs="Times New Roman"/>
          <w:bCs/>
          <w:color w:val="auto"/>
          <w:sz w:val="32"/>
          <w:szCs w:val="32"/>
          <w:lang w:val="en-US" w:eastAsia="zh-CN" w:bidi="ar-SA"/>
        </w:rPr>
        <w:t>第二十八条</w:t>
      </w:r>
      <w:r>
        <w:rPr>
          <w:rFonts w:hint="eastAsia" w:ascii="楷体_GB2312" w:hAnsi="Times New Roman" w:eastAsia="楷体_GB2312" w:cs="Times New Roman"/>
          <w:bCs/>
          <w:color w:val="auto"/>
          <w:sz w:val="32"/>
          <w:szCs w:val="32"/>
          <w:lang w:val="en-US" w:eastAsia="zh-CN" w:bidi="ar-SA"/>
        </w:rPr>
        <w:t xml:space="preserve">  </w:t>
      </w:r>
      <w:r>
        <w:rPr>
          <w:rStyle w:val="11"/>
          <w:rFonts w:ascii="Times New Roman" w:hAnsi="仿宋_GB2312" w:eastAsia="仿宋_GB2312" w:cs="Times New Roman"/>
          <w:b w:val="0"/>
          <w:bCs w:val="0"/>
          <w:color w:val="auto"/>
          <w:sz w:val="32"/>
          <w:szCs w:val="32"/>
        </w:rPr>
        <w:t>本</w:t>
      </w:r>
      <w:r>
        <w:rPr>
          <w:rStyle w:val="11"/>
          <w:rFonts w:ascii="Times New Roman" w:hAnsi="仿宋_GB2312" w:eastAsia="仿宋_GB2312" w:cs="Times New Roman"/>
          <w:b w:val="0"/>
          <w:bCs w:val="0"/>
          <w:color w:val="auto"/>
          <w:sz w:val="32"/>
          <w:szCs w:val="32"/>
          <w:lang w:val="en-US" w:eastAsia="zh-CN"/>
        </w:rPr>
        <w:t>办法</w:t>
      </w:r>
      <w:r>
        <w:rPr>
          <w:rStyle w:val="11"/>
          <w:rFonts w:ascii="Times New Roman" w:hAnsi="仿宋_GB2312" w:eastAsia="仿宋_GB2312" w:cs="Times New Roman"/>
          <w:b w:val="0"/>
          <w:bCs w:val="0"/>
          <w:color w:val="auto"/>
          <w:sz w:val="32"/>
          <w:szCs w:val="32"/>
        </w:rPr>
        <w:t>由市</w:t>
      </w:r>
      <w:r>
        <w:rPr>
          <w:rStyle w:val="11"/>
          <w:rFonts w:ascii="Times New Roman" w:hAnsi="仿宋_GB2312" w:eastAsia="仿宋_GB2312" w:cs="Times New Roman"/>
          <w:b w:val="0"/>
          <w:bCs w:val="0"/>
          <w:color w:val="auto"/>
          <w:sz w:val="32"/>
          <w:szCs w:val="32"/>
          <w:lang w:val="en-US" w:eastAsia="zh-CN"/>
        </w:rPr>
        <w:t>农业农村局</w:t>
      </w:r>
      <w:r>
        <w:rPr>
          <w:rStyle w:val="11"/>
          <w:rFonts w:ascii="Times New Roman" w:hAnsi="仿宋_GB2312" w:eastAsia="仿宋_GB2312" w:cs="Times New Roman"/>
          <w:b w:val="0"/>
          <w:bCs w:val="0"/>
          <w:color w:val="auto"/>
          <w:sz w:val="32"/>
          <w:szCs w:val="32"/>
        </w:rPr>
        <w:t>负责解释</w:t>
      </w:r>
      <w:r>
        <w:rPr>
          <w:rFonts w:hint="default" w:ascii="Times New Roman" w:hAnsi="仿宋_GB2312" w:eastAsia="仿宋_GB2312" w:cs="Times New Roman"/>
          <w:b w:val="0"/>
          <w:bCs w:val="0"/>
          <w:color w:val="auto"/>
          <w:sz w:val="32"/>
          <w:szCs w:val="32"/>
          <w:lang w:val="en-US" w:eastAsia="zh-CN"/>
        </w:rPr>
        <w:t>。</w:t>
      </w:r>
      <w:r>
        <w:rPr>
          <w:rStyle w:val="11"/>
          <w:rFonts w:ascii="Times New Roman" w:hAnsi="仿宋_GB2312" w:eastAsia="仿宋_GB2312" w:cs="Times New Roman"/>
          <w:b w:val="0"/>
          <w:bCs w:val="0"/>
          <w:color w:val="auto"/>
          <w:sz w:val="32"/>
          <w:szCs w:val="32"/>
        </w:rPr>
        <w:t>本</w:t>
      </w:r>
      <w:r>
        <w:rPr>
          <w:rStyle w:val="11"/>
          <w:rFonts w:ascii="Times New Roman" w:hAnsi="仿宋_GB2312" w:eastAsia="仿宋_GB2312" w:cs="Times New Roman"/>
          <w:b w:val="0"/>
          <w:bCs w:val="0"/>
          <w:color w:val="auto"/>
          <w:sz w:val="32"/>
          <w:szCs w:val="32"/>
          <w:lang w:val="en-US" w:eastAsia="zh-CN"/>
        </w:rPr>
        <w:t>办法</w:t>
      </w:r>
      <w:r>
        <w:rPr>
          <w:rStyle w:val="11"/>
          <w:rFonts w:ascii="Times New Roman" w:hAnsi="仿宋_GB2312" w:eastAsia="仿宋_GB2312" w:cs="Times New Roman"/>
          <w:b w:val="0"/>
          <w:bCs w:val="0"/>
          <w:color w:val="auto"/>
          <w:sz w:val="32"/>
          <w:szCs w:val="32"/>
        </w:rPr>
        <w:t>自发布之日起施行</w:t>
      </w:r>
      <w:r>
        <w:rPr>
          <w:rFonts w:ascii="Times New Roman" w:hAnsi="仿宋_GB2312" w:eastAsia="仿宋_GB2312" w:cs="Times New Roman"/>
          <w:color w:val="auto"/>
          <w:sz w:val="32"/>
          <w:szCs w:val="32"/>
          <w:lang w:eastAsia="zh-CN"/>
        </w:rPr>
        <w:t>，有效期</w:t>
      </w:r>
      <w:r>
        <w:rPr>
          <w:rFonts w:hint="default" w:ascii="Times New Roman" w:hAnsi="仿宋_GB2312" w:eastAsia="仿宋_GB2312" w:cs="Times New Roman"/>
          <w:color w:val="auto"/>
          <w:sz w:val="32"/>
          <w:szCs w:val="32"/>
          <w:lang w:val="en-US" w:eastAsia="zh-CN"/>
        </w:rPr>
        <w:t>5</w:t>
      </w:r>
      <w:r>
        <w:rPr>
          <w:rFonts w:ascii="Times New Roman" w:hAnsi="仿宋_GB2312" w:eastAsia="仿宋_GB2312" w:cs="Times New Roman"/>
          <w:color w:val="auto"/>
          <w:sz w:val="32"/>
          <w:szCs w:val="32"/>
          <w:lang w:eastAsia="zh-CN"/>
        </w:rPr>
        <w:t>年。</w:t>
      </w:r>
    </w:p>
    <w:p>
      <w:pPr>
        <w:pStyle w:val="14"/>
        <w:spacing w:line="607" w:lineRule="exact"/>
        <w:ind w:left="620" w:firstLine="0"/>
        <w:rPr>
          <w:rFonts w:ascii="仿宋_GB2312" w:hAnsi="仿宋_GB2312" w:eastAsia="仿宋_GB2312" w:cs="仿宋_GB2312"/>
          <w:color w:val="auto"/>
          <w:sz w:val="32"/>
          <w:szCs w:val="32"/>
          <w:lang w:val="en-US" w:eastAsia="zh-CN" w:bidi="ar-SA"/>
        </w:rPr>
      </w:pPr>
    </w:p>
    <w:p>
      <w:pPr>
        <w:spacing w:line="560" w:lineRule="exact"/>
        <w:ind w:firstLine="640" w:firstLineChars="200"/>
        <w:rPr>
          <w:rFonts w:ascii="仿宋_GB2312" w:hAnsi="仿宋_GB2312" w:eastAsia="仿宋_GB2312" w:cs="仿宋_GB2312"/>
          <w:color w:val="auto"/>
          <w:sz w:val="32"/>
          <w:szCs w:val="32"/>
        </w:rPr>
      </w:pPr>
    </w:p>
    <w:p>
      <w:pPr>
        <w:spacing w:line="240" w:lineRule="auto"/>
        <w:jc w:val="left"/>
        <w:rPr>
          <w:rFonts w:hAnsi="黑体" w:eastAsia="黑体"/>
          <w:color w:val="auto"/>
          <w:sz w:val="32"/>
          <w:szCs w:val="32"/>
        </w:rPr>
      </w:pPr>
      <w:r>
        <w:rPr>
          <w:rFonts w:hAnsi="黑体" w:eastAsia="黑体"/>
          <w:color w:val="auto"/>
          <w:sz w:val="32"/>
          <w:szCs w:val="32"/>
        </w:rPr>
        <w:br w:type="page"/>
      </w:r>
    </w:p>
    <w:p>
      <w:pPr>
        <w:spacing w:line="240" w:lineRule="auto"/>
        <w:jc w:val="left"/>
        <w:rPr>
          <w:rFonts w:hAnsi="黑体" w:eastAsia="黑体"/>
          <w:color w:val="auto"/>
          <w:sz w:val="32"/>
          <w:szCs w:val="32"/>
        </w:rPr>
      </w:pPr>
      <w:r>
        <w:rPr>
          <w:rFonts w:hAnsi="黑体" w:eastAsia="黑体"/>
          <w:color w:val="auto"/>
          <w:sz w:val="32"/>
          <w:szCs w:val="32"/>
        </w:rPr>
        <w:t>附件1</w:t>
      </w:r>
    </w:p>
    <w:p>
      <w:pPr>
        <w:adjustRightInd w:val="0"/>
        <w:snapToGrid w:val="0"/>
        <w:spacing w:before="0" w:line="500" w:lineRule="exact"/>
        <w:ind w:left="0"/>
        <w:jc w:val="center"/>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pacing w:val="-3"/>
          <w:sz w:val="40"/>
          <w:szCs w:val="40"/>
        </w:rPr>
        <w:t>高标准农田建设项目验收资料清单</w:t>
      </w:r>
    </w:p>
    <w:p>
      <w:pPr>
        <w:adjustRightInd w:val="0"/>
        <w:snapToGrid w:val="0"/>
        <w:spacing w:before="0" w:line="500" w:lineRule="exact"/>
        <w:ind w:left="654"/>
        <w:outlineLvl w:val="1"/>
        <w:rPr>
          <w:rFonts w:ascii="黑体" w:hAnsi="黑体" w:eastAsia="黑体" w:cs="黑体"/>
          <w:color w:val="auto"/>
          <w:sz w:val="28"/>
          <w:szCs w:val="28"/>
        </w:rPr>
      </w:pPr>
      <w:r>
        <w:rPr>
          <w:rFonts w:ascii="黑体" w:hAnsi="黑体" w:eastAsia="黑体" w:cs="黑体"/>
          <w:b/>
          <w:bCs/>
          <w:color w:val="auto"/>
          <w:spacing w:val="2"/>
          <w:sz w:val="28"/>
          <w:szCs w:val="28"/>
        </w:rPr>
        <w:t>一、项目管理</w:t>
      </w:r>
    </w:p>
    <w:p>
      <w:pPr>
        <w:pStyle w:val="6"/>
        <w:tabs>
          <w:tab w:val="left" w:pos="188"/>
        </w:tabs>
        <w:adjustRightInd w:val="0"/>
        <w:snapToGrid w:val="0"/>
        <w:spacing w:line="500" w:lineRule="exact"/>
        <w:ind w:right="53" w:firstLine="814"/>
        <w:rPr>
          <w:color w:val="auto"/>
          <w:sz w:val="28"/>
          <w:szCs w:val="28"/>
        </w:rPr>
      </w:pPr>
      <w:r>
        <w:rPr>
          <w:rFonts w:hint="eastAsia" w:ascii="楷体" w:hAnsi="楷体" w:eastAsia="楷体" w:cs="楷体"/>
          <w:b/>
          <w:bCs/>
          <w:color w:val="auto"/>
          <w:spacing w:val="8"/>
          <w:sz w:val="28"/>
          <w:szCs w:val="28"/>
          <w:lang w:eastAsia="zh-CN"/>
        </w:rPr>
        <w:t>（</w:t>
      </w:r>
      <w:r>
        <w:rPr>
          <w:rFonts w:ascii="楷体" w:hAnsi="楷体" w:eastAsia="楷体" w:cs="楷体"/>
          <w:b/>
          <w:bCs/>
          <w:color w:val="auto"/>
          <w:spacing w:val="8"/>
          <w:sz w:val="28"/>
          <w:szCs w:val="28"/>
        </w:rPr>
        <w:t>一</w:t>
      </w:r>
      <w:r>
        <w:rPr>
          <w:rFonts w:hint="eastAsia" w:ascii="楷体" w:hAnsi="楷体" w:eastAsia="楷体" w:cs="楷体"/>
          <w:b/>
          <w:bCs/>
          <w:color w:val="auto"/>
          <w:spacing w:val="8"/>
          <w:sz w:val="28"/>
          <w:szCs w:val="28"/>
          <w:lang w:eastAsia="zh-CN"/>
        </w:rPr>
        <w:t>）</w:t>
      </w:r>
      <w:r>
        <w:rPr>
          <w:rFonts w:ascii="楷体" w:hAnsi="楷体" w:eastAsia="楷体" w:cs="楷体"/>
          <w:b/>
          <w:bCs/>
          <w:color w:val="auto"/>
          <w:spacing w:val="8"/>
          <w:sz w:val="28"/>
          <w:szCs w:val="28"/>
        </w:rPr>
        <w:t>前期工作。</w:t>
      </w:r>
      <w:r>
        <w:rPr>
          <w:color w:val="auto"/>
          <w:spacing w:val="8"/>
          <w:sz w:val="28"/>
          <w:szCs w:val="28"/>
        </w:rPr>
        <w:t>项目规划有关资料，项目申报</w:t>
      </w:r>
      <w:r>
        <w:rPr>
          <w:color w:val="auto"/>
          <w:spacing w:val="7"/>
          <w:sz w:val="28"/>
          <w:szCs w:val="28"/>
        </w:rPr>
        <w:t>、立项批</w:t>
      </w:r>
      <w:r>
        <w:rPr>
          <w:color w:val="auto"/>
          <w:spacing w:val="17"/>
          <w:sz w:val="28"/>
          <w:szCs w:val="28"/>
        </w:rPr>
        <w:t>复、实施方案</w:t>
      </w:r>
      <w:r>
        <w:rPr>
          <w:rFonts w:hint="eastAsia"/>
          <w:color w:val="auto"/>
          <w:spacing w:val="17"/>
          <w:sz w:val="28"/>
          <w:szCs w:val="28"/>
          <w:lang w:eastAsia="zh-CN"/>
        </w:rPr>
        <w:t>（</w:t>
      </w:r>
      <w:r>
        <w:rPr>
          <w:color w:val="auto"/>
          <w:spacing w:val="17"/>
          <w:sz w:val="28"/>
          <w:szCs w:val="28"/>
        </w:rPr>
        <w:t>含施工图</w:t>
      </w:r>
      <w:r>
        <w:rPr>
          <w:rFonts w:hint="eastAsia"/>
          <w:color w:val="auto"/>
          <w:spacing w:val="17"/>
          <w:sz w:val="28"/>
          <w:szCs w:val="28"/>
          <w:lang w:eastAsia="zh-CN"/>
        </w:rPr>
        <w:t>）</w:t>
      </w:r>
      <w:r>
        <w:rPr>
          <w:color w:val="auto"/>
          <w:spacing w:val="17"/>
          <w:sz w:val="28"/>
          <w:szCs w:val="28"/>
        </w:rPr>
        <w:t>、项目财政评审、项目</w:t>
      </w:r>
      <w:r>
        <w:rPr>
          <w:color w:val="auto"/>
          <w:spacing w:val="16"/>
          <w:sz w:val="28"/>
          <w:szCs w:val="28"/>
        </w:rPr>
        <w:t>招标和采购</w:t>
      </w:r>
      <w:r>
        <w:rPr>
          <w:color w:val="auto"/>
          <w:sz w:val="28"/>
          <w:szCs w:val="28"/>
        </w:rPr>
        <w:tab/>
      </w:r>
      <w:r>
        <w:rPr>
          <w:rFonts w:hint="eastAsia"/>
          <w:color w:val="auto"/>
          <w:sz w:val="28"/>
          <w:szCs w:val="28"/>
          <w:lang w:eastAsia="zh-CN"/>
        </w:rPr>
        <w:t>（</w:t>
      </w:r>
      <w:r>
        <w:rPr>
          <w:color w:val="auto"/>
          <w:spacing w:val="12"/>
          <w:sz w:val="28"/>
          <w:szCs w:val="28"/>
        </w:rPr>
        <w:t>招投标批复、核准、程序执行、结果确认等</w:t>
      </w:r>
      <w:r>
        <w:rPr>
          <w:rFonts w:hint="eastAsia"/>
          <w:color w:val="auto"/>
          <w:spacing w:val="12"/>
          <w:sz w:val="28"/>
          <w:szCs w:val="28"/>
          <w:lang w:eastAsia="zh-CN"/>
        </w:rPr>
        <w:t>）</w:t>
      </w:r>
      <w:r>
        <w:rPr>
          <w:color w:val="auto"/>
          <w:spacing w:val="12"/>
          <w:sz w:val="28"/>
          <w:szCs w:val="28"/>
        </w:rPr>
        <w:t>、项目公示有</w:t>
      </w:r>
      <w:r>
        <w:rPr>
          <w:color w:val="auto"/>
          <w:spacing w:val="18"/>
          <w:sz w:val="28"/>
          <w:szCs w:val="28"/>
        </w:rPr>
        <w:t>关资料，合同或协议书</w:t>
      </w:r>
      <w:r>
        <w:rPr>
          <w:rFonts w:hint="eastAsia"/>
          <w:color w:val="auto"/>
          <w:spacing w:val="18"/>
          <w:sz w:val="28"/>
          <w:szCs w:val="28"/>
          <w:lang w:eastAsia="zh-CN"/>
        </w:rPr>
        <w:t>（</w:t>
      </w:r>
      <w:r>
        <w:rPr>
          <w:color w:val="auto"/>
          <w:spacing w:val="18"/>
          <w:sz w:val="28"/>
          <w:szCs w:val="28"/>
        </w:rPr>
        <w:t>设计、监理、施工</w:t>
      </w:r>
      <w:r>
        <w:rPr>
          <w:color w:val="auto"/>
          <w:spacing w:val="17"/>
          <w:sz w:val="28"/>
          <w:szCs w:val="28"/>
        </w:rPr>
        <w:t>等</w:t>
      </w:r>
      <w:r>
        <w:rPr>
          <w:rFonts w:hint="eastAsia"/>
          <w:color w:val="auto"/>
          <w:spacing w:val="17"/>
          <w:sz w:val="28"/>
          <w:szCs w:val="28"/>
          <w:lang w:eastAsia="zh-CN"/>
        </w:rPr>
        <w:t>）</w:t>
      </w:r>
      <w:r>
        <w:rPr>
          <w:color w:val="auto"/>
          <w:spacing w:val="17"/>
          <w:sz w:val="28"/>
          <w:szCs w:val="28"/>
        </w:rPr>
        <w:t>。</w:t>
      </w:r>
    </w:p>
    <w:p>
      <w:pPr>
        <w:pStyle w:val="6"/>
        <w:adjustRightInd w:val="0"/>
        <w:snapToGrid w:val="0"/>
        <w:spacing w:before="0" w:line="500" w:lineRule="exact"/>
        <w:ind w:right="94" w:firstLine="814"/>
        <w:rPr>
          <w:color w:val="auto"/>
          <w:sz w:val="28"/>
          <w:szCs w:val="28"/>
        </w:rPr>
      </w:pPr>
      <w:r>
        <w:rPr>
          <w:rFonts w:hint="eastAsia" w:ascii="楷体" w:hAnsi="楷体" w:eastAsia="楷体" w:cs="楷体"/>
          <w:b/>
          <w:bCs/>
          <w:color w:val="auto"/>
          <w:spacing w:val="11"/>
          <w:sz w:val="28"/>
          <w:szCs w:val="28"/>
          <w:lang w:eastAsia="zh-CN"/>
        </w:rPr>
        <w:t>（</w:t>
      </w:r>
      <w:r>
        <w:rPr>
          <w:rFonts w:ascii="楷体" w:hAnsi="楷体" w:eastAsia="楷体" w:cs="楷体"/>
          <w:b/>
          <w:bCs/>
          <w:color w:val="auto"/>
          <w:spacing w:val="11"/>
          <w:sz w:val="28"/>
          <w:szCs w:val="28"/>
        </w:rPr>
        <w:t>二</w:t>
      </w:r>
      <w:r>
        <w:rPr>
          <w:rFonts w:hint="eastAsia" w:ascii="楷体" w:hAnsi="楷体" w:eastAsia="楷体" w:cs="楷体"/>
          <w:b/>
          <w:bCs/>
          <w:color w:val="auto"/>
          <w:spacing w:val="11"/>
          <w:sz w:val="28"/>
          <w:szCs w:val="28"/>
          <w:lang w:eastAsia="zh-CN"/>
        </w:rPr>
        <w:t>）</w:t>
      </w:r>
      <w:r>
        <w:rPr>
          <w:rFonts w:ascii="楷体" w:hAnsi="楷体" w:eastAsia="楷体" w:cs="楷体"/>
          <w:b/>
          <w:bCs/>
          <w:color w:val="auto"/>
          <w:spacing w:val="11"/>
          <w:sz w:val="28"/>
          <w:szCs w:val="28"/>
        </w:rPr>
        <w:t>项目实施。</w:t>
      </w:r>
      <w:r>
        <w:rPr>
          <w:color w:val="auto"/>
          <w:spacing w:val="11"/>
          <w:sz w:val="28"/>
          <w:szCs w:val="28"/>
        </w:rPr>
        <w:t>项目实施管理制度、施工</w:t>
      </w:r>
      <w:r>
        <w:rPr>
          <w:color w:val="auto"/>
          <w:spacing w:val="10"/>
          <w:sz w:val="28"/>
          <w:szCs w:val="28"/>
        </w:rPr>
        <w:t>组织、施工日</w:t>
      </w:r>
      <w:r>
        <w:rPr>
          <w:color w:val="auto"/>
          <w:spacing w:val="9"/>
          <w:sz w:val="28"/>
          <w:szCs w:val="28"/>
        </w:rPr>
        <w:t>志，工程量计量原始记录，监理资料</w:t>
      </w:r>
      <w:r>
        <w:rPr>
          <w:rFonts w:hint="eastAsia"/>
          <w:color w:val="auto"/>
          <w:spacing w:val="9"/>
          <w:sz w:val="28"/>
          <w:szCs w:val="28"/>
          <w:lang w:eastAsia="zh-CN"/>
        </w:rPr>
        <w:t>（</w:t>
      </w:r>
      <w:r>
        <w:rPr>
          <w:color w:val="auto"/>
          <w:spacing w:val="9"/>
          <w:sz w:val="28"/>
          <w:szCs w:val="28"/>
        </w:rPr>
        <w:t>监理计划、监理日志、</w:t>
      </w:r>
      <w:r>
        <w:rPr>
          <w:color w:val="auto"/>
          <w:spacing w:val="17"/>
          <w:sz w:val="28"/>
          <w:szCs w:val="28"/>
        </w:rPr>
        <w:t>监理月报、监理报告、隐蔽工程签证单等</w:t>
      </w:r>
      <w:r>
        <w:rPr>
          <w:rFonts w:hint="eastAsia"/>
          <w:color w:val="auto"/>
          <w:spacing w:val="17"/>
          <w:sz w:val="28"/>
          <w:szCs w:val="28"/>
          <w:lang w:eastAsia="zh-CN"/>
        </w:rPr>
        <w:t>），</w:t>
      </w:r>
      <w:r>
        <w:rPr>
          <w:color w:val="auto"/>
          <w:spacing w:val="17"/>
          <w:sz w:val="28"/>
          <w:szCs w:val="28"/>
        </w:rPr>
        <w:t>物资发放，项目</w:t>
      </w:r>
      <w:r>
        <w:rPr>
          <w:color w:val="auto"/>
          <w:spacing w:val="-9"/>
          <w:sz w:val="28"/>
          <w:szCs w:val="28"/>
        </w:rPr>
        <w:t>调整变更等。</w:t>
      </w:r>
    </w:p>
    <w:p>
      <w:pPr>
        <w:pStyle w:val="6"/>
        <w:adjustRightInd w:val="0"/>
        <w:snapToGrid w:val="0"/>
        <w:spacing w:line="500" w:lineRule="exact"/>
        <w:ind w:right="92" w:firstLine="814"/>
        <w:rPr>
          <w:color w:val="auto"/>
          <w:sz w:val="28"/>
          <w:szCs w:val="28"/>
        </w:rPr>
      </w:pPr>
      <w:r>
        <w:rPr>
          <w:rFonts w:hint="eastAsia" w:ascii="楷体" w:hAnsi="楷体" w:eastAsia="楷体" w:cs="楷体"/>
          <w:b/>
          <w:bCs/>
          <w:color w:val="auto"/>
          <w:spacing w:val="17"/>
          <w:sz w:val="28"/>
          <w:szCs w:val="28"/>
          <w:lang w:eastAsia="zh-CN"/>
        </w:rPr>
        <w:t>（</w:t>
      </w:r>
      <w:r>
        <w:rPr>
          <w:rFonts w:ascii="楷体" w:hAnsi="楷体" w:eastAsia="楷体" w:cs="楷体"/>
          <w:b/>
          <w:bCs/>
          <w:color w:val="auto"/>
          <w:spacing w:val="17"/>
          <w:sz w:val="28"/>
          <w:szCs w:val="28"/>
        </w:rPr>
        <w:t>三</w:t>
      </w:r>
      <w:r>
        <w:rPr>
          <w:rFonts w:hint="eastAsia" w:ascii="楷体" w:hAnsi="楷体" w:eastAsia="楷体" w:cs="楷体"/>
          <w:b/>
          <w:bCs/>
          <w:color w:val="auto"/>
          <w:spacing w:val="17"/>
          <w:sz w:val="28"/>
          <w:szCs w:val="28"/>
          <w:lang w:eastAsia="zh-CN"/>
        </w:rPr>
        <w:t>）</w:t>
      </w:r>
      <w:r>
        <w:rPr>
          <w:rFonts w:ascii="楷体" w:hAnsi="楷体" w:eastAsia="楷体" w:cs="楷体"/>
          <w:b/>
          <w:bCs/>
          <w:color w:val="auto"/>
          <w:spacing w:val="17"/>
          <w:sz w:val="28"/>
          <w:szCs w:val="28"/>
        </w:rPr>
        <w:t>验收管护</w:t>
      </w:r>
      <w:r>
        <w:rPr>
          <w:b/>
          <w:bCs/>
          <w:color w:val="auto"/>
          <w:spacing w:val="17"/>
          <w:sz w:val="28"/>
          <w:szCs w:val="28"/>
        </w:rPr>
        <w:t>。</w:t>
      </w:r>
      <w:r>
        <w:rPr>
          <w:color w:val="auto"/>
          <w:spacing w:val="17"/>
          <w:sz w:val="28"/>
          <w:szCs w:val="28"/>
        </w:rPr>
        <w:t>竣工资料</w:t>
      </w:r>
      <w:r>
        <w:rPr>
          <w:rFonts w:hint="eastAsia"/>
          <w:color w:val="auto"/>
          <w:spacing w:val="17"/>
          <w:sz w:val="28"/>
          <w:szCs w:val="28"/>
          <w:lang w:eastAsia="zh-CN"/>
        </w:rPr>
        <w:t>（</w:t>
      </w:r>
      <w:r>
        <w:rPr>
          <w:color w:val="auto"/>
          <w:spacing w:val="17"/>
          <w:sz w:val="28"/>
          <w:szCs w:val="28"/>
        </w:rPr>
        <w:t>工程收方原始记录单、工程</w:t>
      </w:r>
      <w:r>
        <w:rPr>
          <w:color w:val="auto"/>
          <w:spacing w:val="6"/>
          <w:sz w:val="28"/>
          <w:szCs w:val="28"/>
        </w:rPr>
        <w:t>质量检测及评定结果、工程完成情况统计表、竣工</w:t>
      </w:r>
      <w:r>
        <w:rPr>
          <w:color w:val="auto"/>
          <w:spacing w:val="5"/>
          <w:sz w:val="28"/>
          <w:szCs w:val="28"/>
        </w:rPr>
        <w:t>图、竣工报</w:t>
      </w:r>
      <w:r>
        <w:rPr>
          <w:color w:val="auto"/>
          <w:spacing w:val="17"/>
          <w:sz w:val="28"/>
          <w:szCs w:val="28"/>
        </w:rPr>
        <w:t>告</w:t>
      </w:r>
      <w:r>
        <w:rPr>
          <w:rFonts w:hint="eastAsia"/>
          <w:color w:val="auto"/>
          <w:spacing w:val="17"/>
          <w:sz w:val="28"/>
          <w:szCs w:val="28"/>
          <w:lang w:eastAsia="zh-CN"/>
        </w:rPr>
        <w:t>），</w:t>
      </w:r>
      <w:r>
        <w:rPr>
          <w:color w:val="auto"/>
          <w:spacing w:val="17"/>
          <w:sz w:val="28"/>
          <w:szCs w:val="28"/>
        </w:rPr>
        <w:t>项目公示，工程移交、资产量化，管护制度和主体，竣</w:t>
      </w:r>
      <w:r>
        <w:rPr>
          <w:color w:val="auto"/>
          <w:spacing w:val="3"/>
          <w:sz w:val="28"/>
          <w:szCs w:val="28"/>
        </w:rPr>
        <w:t>工结算，初步验收意见、竣工验收申请等。</w:t>
      </w:r>
    </w:p>
    <w:p>
      <w:pPr>
        <w:adjustRightInd w:val="0"/>
        <w:snapToGrid w:val="0"/>
        <w:spacing w:before="0" w:line="500" w:lineRule="exact"/>
        <w:ind w:left="654"/>
        <w:outlineLvl w:val="1"/>
        <w:rPr>
          <w:rFonts w:ascii="黑体" w:hAnsi="黑体" w:eastAsia="黑体" w:cs="黑体"/>
          <w:color w:val="auto"/>
          <w:sz w:val="28"/>
          <w:szCs w:val="28"/>
        </w:rPr>
      </w:pPr>
      <w:r>
        <w:rPr>
          <w:rFonts w:ascii="黑体" w:hAnsi="黑体" w:eastAsia="黑体" w:cs="黑体"/>
          <w:b/>
          <w:bCs/>
          <w:color w:val="auto"/>
          <w:spacing w:val="-14"/>
          <w:sz w:val="28"/>
          <w:szCs w:val="28"/>
        </w:rPr>
        <w:t>二、资金管理</w:t>
      </w:r>
    </w:p>
    <w:p>
      <w:pPr>
        <w:pStyle w:val="6"/>
        <w:adjustRightInd w:val="0"/>
        <w:snapToGrid w:val="0"/>
        <w:spacing w:before="0" w:line="500" w:lineRule="exact"/>
        <w:ind w:firstLine="649"/>
        <w:jc w:val="both"/>
        <w:rPr>
          <w:color w:val="auto"/>
          <w:sz w:val="28"/>
          <w:szCs w:val="28"/>
        </w:rPr>
      </w:pPr>
      <w:r>
        <w:rPr>
          <w:color w:val="auto"/>
          <w:spacing w:val="4"/>
          <w:sz w:val="28"/>
          <w:szCs w:val="28"/>
        </w:rPr>
        <w:t>各级财政投入和使用及结余结转情况，包括资金分配、划</w:t>
      </w:r>
      <w:r>
        <w:rPr>
          <w:color w:val="auto"/>
          <w:spacing w:val="10"/>
          <w:sz w:val="28"/>
          <w:szCs w:val="28"/>
        </w:rPr>
        <w:t>拨资料</w:t>
      </w:r>
      <w:r>
        <w:rPr>
          <w:rFonts w:hint="eastAsia"/>
          <w:color w:val="auto"/>
          <w:spacing w:val="10"/>
          <w:sz w:val="28"/>
          <w:szCs w:val="28"/>
          <w:lang w:eastAsia="zh-CN"/>
        </w:rPr>
        <w:t>（</w:t>
      </w:r>
      <w:r>
        <w:rPr>
          <w:color w:val="auto"/>
          <w:spacing w:val="10"/>
          <w:sz w:val="28"/>
          <w:szCs w:val="28"/>
        </w:rPr>
        <w:t>各级财政资金预算下达文件、资金拨款凭证、银行入账单据、资金支出凭证等</w:t>
      </w:r>
      <w:r>
        <w:rPr>
          <w:rFonts w:hint="eastAsia"/>
          <w:color w:val="auto"/>
          <w:spacing w:val="10"/>
          <w:sz w:val="28"/>
          <w:szCs w:val="28"/>
          <w:lang w:eastAsia="zh-CN"/>
        </w:rPr>
        <w:t>），</w:t>
      </w:r>
      <w:r>
        <w:rPr>
          <w:color w:val="auto"/>
          <w:spacing w:val="10"/>
          <w:sz w:val="28"/>
          <w:szCs w:val="28"/>
        </w:rPr>
        <w:t>财务管理制度、会计</w:t>
      </w:r>
      <w:r>
        <w:rPr>
          <w:color w:val="auto"/>
          <w:spacing w:val="9"/>
          <w:sz w:val="28"/>
          <w:szCs w:val="28"/>
        </w:rPr>
        <w:t>凭证、账簿、</w:t>
      </w:r>
    </w:p>
    <w:p>
      <w:pPr>
        <w:pStyle w:val="6"/>
        <w:adjustRightInd w:val="0"/>
        <w:snapToGrid w:val="0"/>
        <w:spacing w:before="0" w:line="500" w:lineRule="exact"/>
        <w:rPr>
          <w:color w:val="auto"/>
          <w:sz w:val="28"/>
          <w:szCs w:val="28"/>
        </w:rPr>
      </w:pPr>
      <w:r>
        <w:rPr>
          <w:color w:val="auto"/>
          <w:spacing w:val="1"/>
          <w:sz w:val="28"/>
          <w:szCs w:val="28"/>
        </w:rPr>
        <w:t>报表，项目竣工决算审计报告等。</w:t>
      </w:r>
    </w:p>
    <w:p>
      <w:pPr>
        <w:adjustRightInd w:val="0"/>
        <w:snapToGrid w:val="0"/>
        <w:spacing w:before="0" w:line="500" w:lineRule="exact"/>
        <w:ind w:left="644"/>
        <w:outlineLvl w:val="1"/>
        <w:rPr>
          <w:rFonts w:ascii="黑体" w:hAnsi="黑体" w:eastAsia="黑体" w:cs="黑体"/>
          <w:color w:val="auto"/>
          <w:sz w:val="28"/>
          <w:szCs w:val="28"/>
        </w:rPr>
      </w:pPr>
      <w:r>
        <w:rPr>
          <w:rFonts w:ascii="黑体" w:hAnsi="黑体" w:eastAsia="黑体" w:cs="黑体"/>
          <w:b/>
          <w:bCs/>
          <w:color w:val="auto"/>
          <w:spacing w:val="3"/>
          <w:sz w:val="28"/>
          <w:szCs w:val="28"/>
        </w:rPr>
        <w:t>三、实施效果</w:t>
      </w:r>
    </w:p>
    <w:p>
      <w:pPr>
        <w:pStyle w:val="6"/>
        <w:adjustRightInd w:val="0"/>
        <w:snapToGrid w:val="0"/>
        <w:spacing w:before="0" w:line="500" w:lineRule="exact"/>
        <w:ind w:firstLine="639"/>
        <w:jc w:val="both"/>
        <w:rPr>
          <w:color w:val="auto"/>
          <w:sz w:val="28"/>
          <w:szCs w:val="28"/>
        </w:rPr>
      </w:pPr>
      <w:r>
        <w:rPr>
          <w:color w:val="auto"/>
          <w:spacing w:val="5"/>
          <w:sz w:val="28"/>
          <w:szCs w:val="28"/>
        </w:rPr>
        <w:t>农业生产条件及生态环境改善、新增耕地指标及耕地质量</w:t>
      </w:r>
      <w:r>
        <w:rPr>
          <w:color w:val="auto"/>
          <w:spacing w:val="-6"/>
          <w:sz w:val="28"/>
          <w:szCs w:val="28"/>
        </w:rPr>
        <w:t>等级情况、“非粮化”情况、年新增粮食及其他主要农产品生</w:t>
      </w:r>
      <w:r>
        <w:rPr>
          <w:color w:val="auto"/>
          <w:spacing w:val="6"/>
          <w:sz w:val="28"/>
          <w:szCs w:val="28"/>
        </w:rPr>
        <w:t>产能力、项目区经济效益和社会效益、群众增</w:t>
      </w:r>
      <w:r>
        <w:rPr>
          <w:color w:val="auto"/>
          <w:spacing w:val="5"/>
          <w:sz w:val="28"/>
          <w:szCs w:val="28"/>
        </w:rPr>
        <w:t>收、群众满意度</w:t>
      </w:r>
    </w:p>
    <w:p>
      <w:pPr>
        <w:pStyle w:val="6"/>
        <w:adjustRightInd w:val="0"/>
        <w:snapToGrid w:val="0"/>
        <w:spacing w:before="0" w:line="500" w:lineRule="exact"/>
        <w:rPr>
          <w:color w:val="auto"/>
          <w:sz w:val="28"/>
          <w:szCs w:val="28"/>
        </w:rPr>
      </w:pPr>
      <w:r>
        <w:rPr>
          <w:color w:val="auto"/>
          <w:spacing w:val="-19"/>
          <w:sz w:val="28"/>
          <w:szCs w:val="28"/>
        </w:rPr>
        <w:t>等。</w:t>
      </w:r>
    </w:p>
    <w:p>
      <w:pPr>
        <w:adjustRightInd w:val="0"/>
        <w:snapToGrid w:val="0"/>
        <w:spacing w:before="0" w:line="500" w:lineRule="exact"/>
        <w:ind w:left="644"/>
        <w:outlineLvl w:val="1"/>
        <w:rPr>
          <w:rFonts w:ascii="黑体" w:hAnsi="黑体" w:eastAsia="黑体" w:cs="黑体"/>
          <w:color w:val="auto"/>
          <w:sz w:val="28"/>
          <w:szCs w:val="28"/>
        </w:rPr>
      </w:pPr>
      <w:r>
        <w:rPr>
          <w:rFonts w:ascii="黑体" w:hAnsi="黑体" w:eastAsia="黑体" w:cs="黑体"/>
          <w:b/>
          <w:bCs/>
          <w:color w:val="auto"/>
          <w:sz w:val="28"/>
          <w:szCs w:val="28"/>
        </w:rPr>
        <w:t>四、其他</w:t>
      </w:r>
    </w:p>
    <w:p>
      <w:pPr>
        <w:pStyle w:val="6"/>
        <w:adjustRightInd w:val="0"/>
        <w:snapToGrid w:val="0"/>
        <w:spacing w:before="0" w:line="500" w:lineRule="exact"/>
        <w:ind w:left="639"/>
        <w:rPr>
          <w:color w:val="auto"/>
          <w:sz w:val="28"/>
          <w:szCs w:val="28"/>
        </w:rPr>
        <w:sectPr>
          <w:footerReference r:id="rId3" w:type="default"/>
          <w:pgSz w:w="11900" w:h="16830"/>
          <w:pgMar w:top="1417" w:right="1417" w:bottom="1417" w:left="1417" w:header="0" w:footer="1000" w:gutter="0"/>
          <w:cols w:space="720" w:num="1"/>
        </w:sectPr>
      </w:pPr>
      <w:r>
        <w:rPr>
          <w:color w:val="auto"/>
          <w:sz w:val="28"/>
          <w:szCs w:val="28"/>
        </w:rPr>
        <w:t>可佐证项目完成情况的其他资料。</w:t>
      </w:r>
    </w:p>
    <w:p>
      <w:pPr>
        <w:spacing w:before="0" w:line="240" w:lineRule="auto"/>
        <w:rPr>
          <w:rFonts w:ascii="Times New Roman" w:hAnsi="黑体" w:eastAsia="黑体" w:cs="Times New Roman"/>
          <w:color w:val="auto"/>
          <w:sz w:val="32"/>
          <w:szCs w:val="32"/>
        </w:rPr>
      </w:pPr>
      <w:r>
        <w:rPr>
          <w:rFonts w:ascii="Times New Roman" w:hAnsi="黑体" w:eastAsia="黑体" w:cs="Times New Roman"/>
          <w:b w:val="0"/>
          <w:bCs w:val="0"/>
          <w:color w:val="auto"/>
          <w:spacing w:val="0"/>
          <w:sz w:val="32"/>
          <w:szCs w:val="32"/>
        </w:rPr>
        <w:t>附件2</w:t>
      </w:r>
    </w:p>
    <w:p>
      <w:pPr>
        <w:adjustRightInd w:val="0"/>
        <w:snapToGrid w:val="0"/>
        <w:spacing w:before="0" w:line="500" w:lineRule="exact"/>
        <w:ind w:left="0"/>
        <w:jc w:val="center"/>
        <w:rPr>
          <w:rFonts w:hint="eastAsia" w:ascii="方正小标宋简体" w:hAnsi="方正小标宋简体" w:eastAsia="方正小标宋简体" w:cs="方正小标宋简体"/>
          <w:color w:val="auto"/>
          <w:spacing w:val="-3"/>
          <w:sz w:val="40"/>
          <w:szCs w:val="40"/>
        </w:rPr>
      </w:pPr>
      <w:r>
        <w:rPr>
          <w:rFonts w:hint="eastAsia" w:ascii="方正小标宋简体" w:hAnsi="方正小标宋简体" w:eastAsia="方正小标宋简体" w:cs="方正小标宋简体"/>
          <w:b w:val="0"/>
          <w:bCs w:val="0"/>
          <w:color w:val="auto"/>
          <w:spacing w:val="-3"/>
          <w:sz w:val="40"/>
          <w:szCs w:val="40"/>
        </w:rPr>
        <w:t>高标准农田建设项目现场检查</w:t>
      </w:r>
      <w:r>
        <w:rPr>
          <w:rFonts w:hint="eastAsia" w:ascii="方正小标宋简体" w:hAnsi="方正小标宋简体" w:eastAsia="方正小标宋简体" w:cs="方正小标宋简体"/>
          <w:b w:val="0"/>
          <w:bCs w:val="0"/>
          <w:color w:val="auto"/>
          <w:spacing w:val="-3"/>
          <w:sz w:val="40"/>
          <w:szCs w:val="40"/>
          <w:lang w:eastAsia="zh-CN"/>
        </w:rPr>
        <w:t>（</w:t>
      </w:r>
      <w:r>
        <w:rPr>
          <w:rFonts w:hint="eastAsia" w:ascii="方正小标宋简体" w:hAnsi="方正小标宋简体" w:eastAsia="方正小标宋简体" w:cs="方正小标宋简体"/>
          <w:b w:val="0"/>
          <w:bCs w:val="0"/>
          <w:color w:val="auto"/>
          <w:spacing w:val="-3"/>
          <w:sz w:val="40"/>
          <w:szCs w:val="40"/>
        </w:rPr>
        <w:t>抽查</w:t>
      </w:r>
      <w:r>
        <w:rPr>
          <w:rFonts w:hint="eastAsia" w:ascii="方正小标宋简体" w:hAnsi="方正小标宋简体" w:eastAsia="方正小标宋简体" w:cs="方正小标宋简体"/>
          <w:b w:val="0"/>
          <w:bCs w:val="0"/>
          <w:color w:val="auto"/>
          <w:spacing w:val="-3"/>
          <w:sz w:val="40"/>
          <w:szCs w:val="40"/>
          <w:lang w:eastAsia="zh-CN"/>
        </w:rPr>
        <w:t>）</w:t>
      </w:r>
      <w:r>
        <w:rPr>
          <w:rFonts w:hint="eastAsia" w:ascii="方正小标宋简体" w:hAnsi="方正小标宋简体" w:eastAsia="方正小标宋简体" w:cs="方正小标宋简体"/>
          <w:b w:val="0"/>
          <w:bCs w:val="0"/>
          <w:color w:val="auto"/>
          <w:spacing w:val="-3"/>
          <w:sz w:val="40"/>
          <w:szCs w:val="40"/>
        </w:rPr>
        <w:t>记录表</w:t>
      </w:r>
    </w:p>
    <w:p>
      <w:pPr>
        <w:spacing w:line="210" w:lineRule="exact"/>
        <w:rPr>
          <w:color w:val="auto"/>
        </w:rPr>
      </w:pPr>
    </w:p>
    <w:tbl>
      <w:tblPr>
        <w:tblStyle w:val="29"/>
        <w:tblW w:w="14509"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4"/>
        <w:gridCol w:w="1139"/>
        <w:gridCol w:w="1139"/>
        <w:gridCol w:w="679"/>
        <w:gridCol w:w="2178"/>
        <w:gridCol w:w="1379"/>
        <w:gridCol w:w="1369"/>
        <w:gridCol w:w="1529"/>
        <w:gridCol w:w="1389"/>
        <w:gridCol w:w="2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571" w:type="dxa"/>
            <w:gridSpan w:val="4"/>
            <w:vAlign w:val="top"/>
          </w:tcPr>
          <w:p>
            <w:pPr>
              <w:spacing w:before="54" w:line="218" w:lineRule="auto"/>
              <w:ind w:left="104"/>
              <w:rPr>
                <w:rFonts w:ascii="宋体" w:hAnsi="宋体" w:eastAsia="宋体" w:cs="宋体"/>
                <w:color w:val="auto"/>
                <w:sz w:val="22"/>
                <w:szCs w:val="22"/>
              </w:rPr>
            </w:pPr>
            <w:r>
              <w:rPr>
                <w:rFonts w:ascii="宋体" w:hAnsi="宋体" w:eastAsia="宋体" w:cs="宋体"/>
                <w:color w:val="auto"/>
                <w:spacing w:val="-1"/>
                <w:sz w:val="22"/>
                <w:szCs w:val="22"/>
              </w:rPr>
              <w:t>抽查项目：</w:t>
            </w:r>
          </w:p>
        </w:tc>
        <w:tc>
          <w:tcPr>
            <w:tcW w:w="9938" w:type="dxa"/>
            <w:gridSpan w:val="6"/>
            <w:vAlign w:val="top"/>
          </w:tcPr>
          <w:p>
            <w:pPr>
              <w:spacing w:before="43" w:line="202" w:lineRule="auto"/>
              <w:ind w:left="543"/>
              <w:rPr>
                <w:rFonts w:ascii="宋体" w:hAnsi="宋体" w:eastAsia="宋体" w:cs="宋体"/>
                <w:color w:val="auto"/>
                <w:sz w:val="22"/>
                <w:szCs w:val="22"/>
              </w:rPr>
            </w:pPr>
            <w:r>
              <w:rPr>
                <w:rFonts w:ascii="宋体" w:hAnsi="宋体" w:eastAsia="宋体" w:cs="宋体"/>
                <w:color w:val="auto"/>
                <w:spacing w:val="-3"/>
                <w:position w:val="-1"/>
                <w:sz w:val="22"/>
                <w:szCs w:val="22"/>
              </w:rPr>
              <w:t xml:space="preserve">抽查地点：                         </w:t>
            </w:r>
            <w:r>
              <w:rPr>
                <w:rFonts w:ascii="宋体" w:hAnsi="宋体" w:eastAsia="宋体" w:cs="宋体"/>
                <w:color w:val="auto"/>
                <w:spacing w:val="-3"/>
                <w:sz w:val="22"/>
                <w:szCs w:val="22"/>
              </w:rPr>
              <w:t>乡</w:t>
            </w:r>
            <w:r>
              <w:rPr>
                <w:rFonts w:hint="eastAsia" w:ascii="宋体" w:hAnsi="宋体" w:cs="宋体"/>
                <w:color w:val="auto"/>
                <w:spacing w:val="-3"/>
                <w:sz w:val="22"/>
                <w:szCs w:val="22"/>
                <w:lang w:eastAsia="zh-CN"/>
              </w:rPr>
              <w:t>（</w:t>
            </w:r>
            <w:r>
              <w:rPr>
                <w:rFonts w:ascii="宋体" w:hAnsi="宋体" w:eastAsia="宋体" w:cs="宋体"/>
                <w:color w:val="auto"/>
                <w:spacing w:val="-4"/>
                <w:sz w:val="22"/>
                <w:szCs w:val="22"/>
              </w:rPr>
              <w:t>镇</w:t>
            </w:r>
            <w:r>
              <w:rPr>
                <w:rFonts w:hint="eastAsia" w:ascii="宋体" w:hAnsi="宋体" w:cs="宋体"/>
                <w:color w:val="auto"/>
                <w:spacing w:val="-4"/>
                <w:sz w:val="22"/>
                <w:szCs w:val="22"/>
                <w:lang w:eastAsia="zh-CN"/>
              </w:rPr>
              <w:t>）</w:t>
            </w:r>
            <w:r>
              <w:rPr>
                <w:rFonts w:ascii="宋体" w:hAnsi="宋体" w:eastAsia="宋体" w:cs="宋体"/>
                <w:color w:val="auto"/>
                <w:spacing w:val="-4"/>
                <w:sz w:val="22"/>
                <w:szCs w:val="22"/>
              </w:rPr>
              <w:t xml:space="preserve">            </w:t>
            </w:r>
            <w:r>
              <w:rPr>
                <w:rFonts w:ascii="宋体" w:hAnsi="宋体" w:eastAsia="宋体" w:cs="宋体"/>
                <w:color w:val="auto"/>
                <w:spacing w:val="-4"/>
                <w:position w:val="2"/>
                <w:sz w:val="22"/>
                <w:szCs w:val="22"/>
              </w:rPr>
              <w:t>村</w:t>
            </w:r>
            <w:r>
              <w:rPr>
                <w:rFonts w:ascii="宋体" w:hAnsi="宋体" w:eastAsia="宋体" w:cs="宋体"/>
                <w:color w:val="auto"/>
                <w:position w:val="2"/>
                <w:sz w:val="22"/>
                <w:szCs w:val="22"/>
              </w:rPr>
              <w:t xml:space="preserve">           </w:t>
            </w:r>
            <w:r>
              <w:rPr>
                <w:rFonts w:ascii="宋体" w:hAnsi="宋体" w:eastAsia="宋体" w:cs="宋体"/>
                <w:color w:val="auto"/>
                <w:spacing w:val="-4"/>
                <w:position w:val="2"/>
                <w:sz w:val="22"/>
                <w:szCs w:val="22"/>
              </w:rPr>
              <w:t>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14" w:type="dxa"/>
            <w:vMerge w:val="restart"/>
            <w:tcBorders>
              <w:bottom w:val="nil"/>
            </w:tcBorders>
            <w:vAlign w:val="top"/>
          </w:tcPr>
          <w:p>
            <w:pPr>
              <w:pStyle w:val="30"/>
              <w:spacing w:line="327" w:lineRule="auto"/>
              <w:rPr>
                <w:color w:val="auto"/>
              </w:rPr>
            </w:pPr>
          </w:p>
          <w:p>
            <w:pPr>
              <w:spacing w:before="72" w:line="221" w:lineRule="auto"/>
              <w:ind w:left="574"/>
              <w:rPr>
                <w:rFonts w:ascii="宋体" w:hAnsi="宋体" w:eastAsia="宋体" w:cs="宋体"/>
                <w:color w:val="auto"/>
                <w:sz w:val="22"/>
                <w:szCs w:val="22"/>
              </w:rPr>
            </w:pPr>
            <w:r>
              <w:rPr>
                <w:rFonts w:ascii="宋体" w:hAnsi="宋体" w:eastAsia="宋体" w:cs="宋体"/>
                <w:color w:val="auto"/>
                <w:spacing w:val="6"/>
                <w:sz w:val="22"/>
                <w:szCs w:val="22"/>
              </w:rPr>
              <w:t>序号</w:t>
            </w:r>
          </w:p>
        </w:tc>
        <w:tc>
          <w:tcPr>
            <w:tcW w:w="12895" w:type="dxa"/>
            <w:gridSpan w:val="9"/>
            <w:vAlign w:val="top"/>
          </w:tcPr>
          <w:p>
            <w:pPr>
              <w:spacing w:before="80" w:line="219" w:lineRule="auto"/>
              <w:ind w:left="5580"/>
              <w:rPr>
                <w:rFonts w:ascii="宋体" w:hAnsi="宋体" w:eastAsia="宋体" w:cs="宋体"/>
                <w:color w:val="auto"/>
                <w:sz w:val="22"/>
                <w:szCs w:val="22"/>
              </w:rPr>
            </w:pPr>
            <w:r>
              <w:rPr>
                <w:rFonts w:ascii="宋体" w:hAnsi="宋体" w:eastAsia="宋体" w:cs="宋体"/>
                <w:color w:val="auto"/>
                <w:spacing w:val="-1"/>
                <w:sz w:val="22"/>
                <w:szCs w:val="22"/>
              </w:rPr>
              <w:t>检查</w:t>
            </w:r>
            <w:r>
              <w:rPr>
                <w:rFonts w:hint="eastAsia" w:ascii="宋体" w:hAnsi="宋体" w:cs="宋体"/>
                <w:color w:val="auto"/>
                <w:spacing w:val="-1"/>
                <w:sz w:val="22"/>
                <w:szCs w:val="22"/>
                <w:lang w:eastAsia="zh-CN"/>
              </w:rPr>
              <w:t>（</w:t>
            </w:r>
            <w:r>
              <w:rPr>
                <w:rFonts w:ascii="宋体" w:hAnsi="宋体" w:eastAsia="宋体" w:cs="宋体"/>
                <w:color w:val="auto"/>
                <w:spacing w:val="-1"/>
                <w:sz w:val="22"/>
                <w:szCs w:val="22"/>
              </w:rPr>
              <w:t>抽查</w:t>
            </w:r>
            <w:r>
              <w:rPr>
                <w:rFonts w:hint="eastAsia" w:ascii="宋体" w:hAnsi="宋体" w:cs="宋体"/>
                <w:color w:val="auto"/>
                <w:spacing w:val="-1"/>
                <w:sz w:val="22"/>
                <w:szCs w:val="22"/>
                <w:lang w:eastAsia="zh-CN"/>
              </w:rPr>
              <w:t>）</w:t>
            </w:r>
            <w:r>
              <w:rPr>
                <w:rFonts w:ascii="宋体" w:hAnsi="宋体" w:eastAsia="宋体" w:cs="宋体"/>
                <w:color w:val="auto"/>
                <w:spacing w:val="-1"/>
                <w:sz w:val="22"/>
                <w:szCs w:val="22"/>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614" w:type="dxa"/>
            <w:vMerge w:val="continue"/>
            <w:tcBorders>
              <w:top w:val="nil"/>
              <w:bottom w:val="nil"/>
            </w:tcBorders>
            <w:vAlign w:val="top"/>
          </w:tcPr>
          <w:p>
            <w:pPr>
              <w:pStyle w:val="30"/>
              <w:rPr>
                <w:color w:val="auto"/>
              </w:rPr>
            </w:pPr>
          </w:p>
        </w:tc>
        <w:tc>
          <w:tcPr>
            <w:tcW w:w="1139" w:type="dxa"/>
            <w:vMerge w:val="restart"/>
            <w:tcBorders>
              <w:bottom w:val="nil"/>
            </w:tcBorders>
            <w:vAlign w:val="top"/>
          </w:tcPr>
          <w:p>
            <w:pPr>
              <w:spacing w:before="210" w:line="220" w:lineRule="auto"/>
              <w:ind w:left="140"/>
              <w:rPr>
                <w:rFonts w:ascii="宋体" w:hAnsi="宋体" w:eastAsia="宋体" w:cs="宋体"/>
                <w:color w:val="auto"/>
                <w:sz w:val="22"/>
                <w:szCs w:val="22"/>
              </w:rPr>
            </w:pPr>
            <w:r>
              <w:rPr>
                <w:rFonts w:ascii="宋体" w:hAnsi="宋体" w:eastAsia="宋体" w:cs="宋体"/>
                <w:color w:val="auto"/>
                <w:spacing w:val="2"/>
                <w:sz w:val="22"/>
                <w:szCs w:val="22"/>
              </w:rPr>
              <w:t>工程名称</w:t>
            </w:r>
          </w:p>
        </w:tc>
        <w:tc>
          <w:tcPr>
            <w:tcW w:w="1139" w:type="dxa"/>
            <w:vMerge w:val="restart"/>
            <w:tcBorders>
              <w:bottom w:val="nil"/>
            </w:tcBorders>
            <w:vAlign w:val="top"/>
          </w:tcPr>
          <w:p>
            <w:pPr>
              <w:spacing w:before="210" w:line="219" w:lineRule="auto"/>
              <w:ind w:left="121"/>
              <w:rPr>
                <w:rFonts w:ascii="宋体" w:hAnsi="宋体" w:eastAsia="宋体" w:cs="宋体"/>
                <w:color w:val="auto"/>
                <w:sz w:val="22"/>
                <w:szCs w:val="22"/>
              </w:rPr>
            </w:pPr>
            <w:r>
              <w:rPr>
                <w:rFonts w:ascii="宋体" w:hAnsi="宋体" w:eastAsia="宋体" w:cs="宋体"/>
                <w:color w:val="auto"/>
                <w:spacing w:val="3"/>
                <w:sz w:val="22"/>
                <w:szCs w:val="22"/>
              </w:rPr>
              <w:t>工程编号</w:t>
            </w:r>
          </w:p>
        </w:tc>
        <w:tc>
          <w:tcPr>
            <w:tcW w:w="679" w:type="dxa"/>
            <w:vMerge w:val="restart"/>
            <w:tcBorders>
              <w:bottom w:val="nil"/>
            </w:tcBorders>
            <w:vAlign w:val="top"/>
          </w:tcPr>
          <w:p>
            <w:pPr>
              <w:spacing w:before="210" w:line="219" w:lineRule="auto"/>
              <w:ind w:left="112"/>
              <w:rPr>
                <w:rFonts w:ascii="宋体" w:hAnsi="宋体" w:eastAsia="宋体" w:cs="宋体"/>
                <w:color w:val="auto"/>
                <w:sz w:val="22"/>
                <w:szCs w:val="22"/>
              </w:rPr>
            </w:pPr>
            <w:r>
              <w:rPr>
                <w:rFonts w:ascii="宋体" w:hAnsi="宋体" w:eastAsia="宋体" w:cs="宋体"/>
                <w:color w:val="auto"/>
                <w:spacing w:val="-3"/>
                <w:sz w:val="22"/>
                <w:szCs w:val="22"/>
              </w:rPr>
              <w:t>规格</w:t>
            </w:r>
          </w:p>
        </w:tc>
        <w:tc>
          <w:tcPr>
            <w:tcW w:w="2178" w:type="dxa"/>
            <w:vMerge w:val="restart"/>
            <w:tcBorders>
              <w:bottom w:val="nil"/>
            </w:tcBorders>
            <w:vAlign w:val="top"/>
          </w:tcPr>
          <w:p>
            <w:pPr>
              <w:spacing w:before="208" w:line="219" w:lineRule="auto"/>
              <w:ind w:left="453"/>
              <w:rPr>
                <w:rFonts w:ascii="宋体" w:hAnsi="宋体" w:eastAsia="宋体" w:cs="宋体"/>
                <w:color w:val="auto"/>
                <w:sz w:val="22"/>
                <w:szCs w:val="22"/>
              </w:rPr>
            </w:pPr>
            <w:r>
              <w:rPr>
                <w:rFonts w:ascii="宋体" w:hAnsi="宋体" w:eastAsia="宋体" w:cs="宋体"/>
                <w:color w:val="auto"/>
                <w:spacing w:val="-2"/>
                <w:sz w:val="22"/>
                <w:szCs w:val="22"/>
              </w:rPr>
              <w:t>主要工程材料</w:t>
            </w:r>
          </w:p>
        </w:tc>
        <w:tc>
          <w:tcPr>
            <w:tcW w:w="4277" w:type="dxa"/>
            <w:gridSpan w:val="3"/>
            <w:vAlign w:val="top"/>
          </w:tcPr>
          <w:p>
            <w:pPr>
              <w:spacing w:before="50" w:line="217" w:lineRule="auto"/>
              <w:ind w:left="1915"/>
              <w:rPr>
                <w:rFonts w:ascii="宋体" w:hAnsi="宋体" w:eastAsia="宋体" w:cs="宋体"/>
                <w:color w:val="auto"/>
                <w:sz w:val="22"/>
                <w:szCs w:val="22"/>
              </w:rPr>
            </w:pPr>
            <w:r>
              <w:rPr>
                <w:rFonts w:ascii="宋体" w:hAnsi="宋体" w:eastAsia="宋体" w:cs="宋体"/>
                <w:color w:val="auto"/>
                <w:spacing w:val="-3"/>
                <w:sz w:val="22"/>
                <w:szCs w:val="22"/>
              </w:rPr>
              <w:t>数量</w:t>
            </w:r>
          </w:p>
        </w:tc>
        <w:tc>
          <w:tcPr>
            <w:tcW w:w="1389" w:type="dxa"/>
            <w:vMerge w:val="restart"/>
            <w:tcBorders>
              <w:bottom w:val="nil"/>
            </w:tcBorders>
            <w:vAlign w:val="top"/>
          </w:tcPr>
          <w:p>
            <w:pPr>
              <w:spacing w:before="210" w:line="219" w:lineRule="auto"/>
              <w:ind w:left="268"/>
              <w:rPr>
                <w:rFonts w:ascii="宋体" w:hAnsi="宋体" w:eastAsia="宋体" w:cs="宋体"/>
                <w:color w:val="auto"/>
                <w:sz w:val="22"/>
                <w:szCs w:val="22"/>
              </w:rPr>
            </w:pPr>
            <w:r>
              <w:rPr>
                <w:rFonts w:ascii="宋体" w:hAnsi="宋体" w:eastAsia="宋体" w:cs="宋体"/>
                <w:color w:val="auto"/>
                <w:spacing w:val="-2"/>
                <w:sz w:val="22"/>
                <w:szCs w:val="22"/>
              </w:rPr>
              <w:t>质量状况</w:t>
            </w:r>
          </w:p>
        </w:tc>
        <w:tc>
          <w:tcPr>
            <w:tcW w:w="2094" w:type="dxa"/>
            <w:vMerge w:val="restart"/>
            <w:tcBorders>
              <w:bottom w:val="nil"/>
            </w:tcBorders>
            <w:vAlign w:val="top"/>
          </w:tcPr>
          <w:p>
            <w:pPr>
              <w:spacing w:before="211" w:line="221" w:lineRule="auto"/>
              <w:ind w:left="839"/>
              <w:rPr>
                <w:rFonts w:ascii="宋体" w:hAnsi="宋体" w:eastAsia="宋体" w:cs="宋体"/>
                <w:color w:val="auto"/>
                <w:sz w:val="22"/>
                <w:szCs w:val="22"/>
              </w:rPr>
            </w:pPr>
            <w:r>
              <w:rPr>
                <w:rFonts w:ascii="宋体" w:hAnsi="宋体" w:eastAsia="宋体" w:cs="宋体"/>
                <w:color w:val="auto"/>
                <w:spacing w:val="5"/>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14" w:type="dxa"/>
            <w:vMerge w:val="continue"/>
            <w:tcBorders>
              <w:top w:val="nil"/>
            </w:tcBorders>
            <w:vAlign w:val="top"/>
          </w:tcPr>
          <w:p>
            <w:pPr>
              <w:pStyle w:val="30"/>
              <w:rPr>
                <w:color w:val="auto"/>
              </w:rPr>
            </w:pPr>
          </w:p>
        </w:tc>
        <w:tc>
          <w:tcPr>
            <w:tcW w:w="1139" w:type="dxa"/>
            <w:vMerge w:val="continue"/>
            <w:tcBorders>
              <w:top w:val="nil"/>
            </w:tcBorders>
            <w:vAlign w:val="top"/>
          </w:tcPr>
          <w:p>
            <w:pPr>
              <w:pStyle w:val="30"/>
              <w:rPr>
                <w:color w:val="auto"/>
              </w:rPr>
            </w:pPr>
          </w:p>
        </w:tc>
        <w:tc>
          <w:tcPr>
            <w:tcW w:w="1139" w:type="dxa"/>
            <w:vMerge w:val="continue"/>
            <w:tcBorders>
              <w:top w:val="nil"/>
            </w:tcBorders>
            <w:vAlign w:val="top"/>
          </w:tcPr>
          <w:p>
            <w:pPr>
              <w:pStyle w:val="30"/>
              <w:rPr>
                <w:color w:val="auto"/>
              </w:rPr>
            </w:pPr>
          </w:p>
        </w:tc>
        <w:tc>
          <w:tcPr>
            <w:tcW w:w="679" w:type="dxa"/>
            <w:vMerge w:val="continue"/>
            <w:tcBorders>
              <w:top w:val="nil"/>
            </w:tcBorders>
            <w:vAlign w:val="top"/>
          </w:tcPr>
          <w:p>
            <w:pPr>
              <w:pStyle w:val="30"/>
              <w:rPr>
                <w:color w:val="auto"/>
              </w:rPr>
            </w:pPr>
          </w:p>
        </w:tc>
        <w:tc>
          <w:tcPr>
            <w:tcW w:w="2178" w:type="dxa"/>
            <w:vMerge w:val="continue"/>
            <w:tcBorders>
              <w:top w:val="nil"/>
            </w:tcBorders>
            <w:vAlign w:val="top"/>
          </w:tcPr>
          <w:p>
            <w:pPr>
              <w:pStyle w:val="30"/>
              <w:rPr>
                <w:color w:val="auto"/>
              </w:rPr>
            </w:pPr>
          </w:p>
        </w:tc>
        <w:tc>
          <w:tcPr>
            <w:tcW w:w="1379" w:type="dxa"/>
            <w:vAlign w:val="top"/>
          </w:tcPr>
          <w:p>
            <w:pPr>
              <w:spacing w:before="42" w:line="208" w:lineRule="auto"/>
              <w:ind w:left="475"/>
              <w:rPr>
                <w:rFonts w:ascii="宋体" w:hAnsi="宋体" w:eastAsia="宋体" w:cs="宋体"/>
                <w:color w:val="auto"/>
                <w:sz w:val="22"/>
                <w:szCs w:val="22"/>
              </w:rPr>
            </w:pPr>
            <w:r>
              <w:rPr>
                <w:rFonts w:ascii="宋体" w:hAnsi="宋体" w:eastAsia="宋体" w:cs="宋体"/>
                <w:color w:val="auto"/>
                <w:spacing w:val="8"/>
                <w:sz w:val="22"/>
                <w:szCs w:val="22"/>
              </w:rPr>
              <w:t>计划</w:t>
            </w:r>
          </w:p>
        </w:tc>
        <w:tc>
          <w:tcPr>
            <w:tcW w:w="1369" w:type="dxa"/>
            <w:vAlign w:val="top"/>
          </w:tcPr>
          <w:p>
            <w:pPr>
              <w:spacing w:before="40" w:line="209" w:lineRule="auto"/>
              <w:ind w:left="476"/>
              <w:rPr>
                <w:rFonts w:ascii="宋体" w:hAnsi="宋体" w:eastAsia="宋体" w:cs="宋体"/>
                <w:color w:val="auto"/>
                <w:sz w:val="22"/>
                <w:szCs w:val="22"/>
              </w:rPr>
            </w:pPr>
            <w:r>
              <w:rPr>
                <w:rFonts w:ascii="宋体" w:hAnsi="宋体" w:eastAsia="宋体" w:cs="宋体"/>
                <w:color w:val="auto"/>
                <w:spacing w:val="5"/>
                <w:sz w:val="22"/>
                <w:szCs w:val="22"/>
              </w:rPr>
              <w:t>完成</w:t>
            </w:r>
          </w:p>
        </w:tc>
        <w:tc>
          <w:tcPr>
            <w:tcW w:w="1529" w:type="dxa"/>
            <w:vAlign w:val="top"/>
          </w:tcPr>
          <w:p>
            <w:pPr>
              <w:spacing w:before="42" w:line="208" w:lineRule="auto"/>
              <w:ind w:left="557"/>
              <w:rPr>
                <w:rFonts w:ascii="宋体" w:hAnsi="宋体" w:eastAsia="宋体" w:cs="宋体"/>
                <w:color w:val="auto"/>
                <w:sz w:val="22"/>
                <w:szCs w:val="22"/>
              </w:rPr>
            </w:pPr>
            <w:r>
              <w:rPr>
                <w:rFonts w:ascii="宋体" w:hAnsi="宋体" w:eastAsia="宋体" w:cs="宋体"/>
                <w:color w:val="auto"/>
                <w:spacing w:val="8"/>
                <w:sz w:val="22"/>
                <w:szCs w:val="22"/>
              </w:rPr>
              <w:t>比例</w:t>
            </w:r>
          </w:p>
        </w:tc>
        <w:tc>
          <w:tcPr>
            <w:tcW w:w="1389" w:type="dxa"/>
            <w:vMerge w:val="continue"/>
            <w:tcBorders>
              <w:top w:val="nil"/>
            </w:tcBorders>
            <w:vAlign w:val="top"/>
          </w:tcPr>
          <w:p>
            <w:pPr>
              <w:pStyle w:val="30"/>
              <w:rPr>
                <w:color w:val="auto"/>
              </w:rPr>
            </w:pPr>
          </w:p>
        </w:tc>
        <w:tc>
          <w:tcPr>
            <w:tcW w:w="2094" w:type="dxa"/>
            <w:vMerge w:val="continue"/>
            <w:tcBorders>
              <w:top w:val="nil"/>
            </w:tcBorders>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14" w:type="dxa"/>
            <w:vAlign w:val="top"/>
          </w:tcPr>
          <w:p>
            <w:pPr>
              <w:spacing w:before="256" w:line="184" w:lineRule="auto"/>
              <w:ind w:left="744"/>
              <w:rPr>
                <w:rFonts w:ascii="宋体" w:hAnsi="宋体" w:eastAsia="宋体" w:cs="宋体"/>
                <w:color w:val="auto"/>
                <w:sz w:val="22"/>
                <w:szCs w:val="22"/>
              </w:rPr>
            </w:pPr>
            <w:r>
              <w:rPr>
                <w:rFonts w:ascii="宋体" w:hAnsi="宋体" w:eastAsia="宋体" w:cs="宋体"/>
                <w:color w:val="auto"/>
                <w:sz w:val="22"/>
                <w:szCs w:val="22"/>
              </w:rPr>
              <w:t>1</w:t>
            </w:r>
          </w:p>
        </w:tc>
        <w:tc>
          <w:tcPr>
            <w:tcW w:w="1139" w:type="dxa"/>
            <w:vAlign w:val="top"/>
          </w:tcPr>
          <w:p>
            <w:pPr>
              <w:pStyle w:val="30"/>
              <w:rPr>
                <w:color w:val="auto"/>
              </w:rPr>
            </w:pPr>
          </w:p>
        </w:tc>
        <w:tc>
          <w:tcPr>
            <w:tcW w:w="1139" w:type="dxa"/>
            <w:vAlign w:val="top"/>
          </w:tcPr>
          <w:p>
            <w:pPr>
              <w:pStyle w:val="30"/>
              <w:rPr>
                <w:color w:val="auto"/>
              </w:rPr>
            </w:pPr>
          </w:p>
        </w:tc>
        <w:tc>
          <w:tcPr>
            <w:tcW w:w="679" w:type="dxa"/>
            <w:vAlign w:val="top"/>
          </w:tcPr>
          <w:p>
            <w:pPr>
              <w:pStyle w:val="30"/>
              <w:rPr>
                <w:color w:val="auto"/>
              </w:rPr>
            </w:pPr>
          </w:p>
        </w:tc>
        <w:tc>
          <w:tcPr>
            <w:tcW w:w="2178" w:type="dxa"/>
            <w:vAlign w:val="top"/>
          </w:tcPr>
          <w:p>
            <w:pPr>
              <w:pStyle w:val="30"/>
              <w:rPr>
                <w:color w:val="auto"/>
              </w:rPr>
            </w:pPr>
          </w:p>
        </w:tc>
        <w:tc>
          <w:tcPr>
            <w:tcW w:w="1379" w:type="dxa"/>
            <w:vAlign w:val="top"/>
          </w:tcPr>
          <w:p>
            <w:pPr>
              <w:pStyle w:val="30"/>
              <w:rPr>
                <w:color w:val="auto"/>
              </w:rPr>
            </w:pPr>
          </w:p>
        </w:tc>
        <w:tc>
          <w:tcPr>
            <w:tcW w:w="1369" w:type="dxa"/>
            <w:vAlign w:val="top"/>
          </w:tcPr>
          <w:p>
            <w:pPr>
              <w:pStyle w:val="30"/>
              <w:rPr>
                <w:color w:val="auto"/>
              </w:rPr>
            </w:pPr>
          </w:p>
        </w:tc>
        <w:tc>
          <w:tcPr>
            <w:tcW w:w="1529" w:type="dxa"/>
            <w:vAlign w:val="top"/>
          </w:tcPr>
          <w:p>
            <w:pPr>
              <w:pStyle w:val="30"/>
              <w:rPr>
                <w:color w:val="auto"/>
              </w:rPr>
            </w:pPr>
          </w:p>
        </w:tc>
        <w:tc>
          <w:tcPr>
            <w:tcW w:w="1389" w:type="dxa"/>
            <w:vAlign w:val="top"/>
          </w:tcPr>
          <w:p>
            <w:pPr>
              <w:pStyle w:val="30"/>
              <w:rPr>
                <w:color w:val="auto"/>
              </w:rPr>
            </w:pPr>
          </w:p>
        </w:tc>
        <w:tc>
          <w:tcPr>
            <w:tcW w:w="2094" w:type="dxa"/>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14" w:type="dxa"/>
            <w:vAlign w:val="top"/>
          </w:tcPr>
          <w:p>
            <w:pPr>
              <w:spacing w:before="258" w:line="183" w:lineRule="auto"/>
              <w:ind w:left="744"/>
              <w:rPr>
                <w:rFonts w:ascii="宋体" w:hAnsi="宋体" w:eastAsia="宋体" w:cs="宋体"/>
                <w:color w:val="auto"/>
                <w:sz w:val="22"/>
                <w:szCs w:val="22"/>
              </w:rPr>
            </w:pPr>
            <w:r>
              <w:rPr>
                <w:rFonts w:ascii="宋体" w:hAnsi="宋体" w:eastAsia="宋体" w:cs="宋体"/>
                <w:color w:val="auto"/>
                <w:sz w:val="22"/>
                <w:szCs w:val="22"/>
              </w:rPr>
              <w:t>2</w:t>
            </w:r>
          </w:p>
        </w:tc>
        <w:tc>
          <w:tcPr>
            <w:tcW w:w="1139" w:type="dxa"/>
            <w:vAlign w:val="top"/>
          </w:tcPr>
          <w:p>
            <w:pPr>
              <w:pStyle w:val="30"/>
              <w:rPr>
                <w:color w:val="auto"/>
              </w:rPr>
            </w:pPr>
          </w:p>
        </w:tc>
        <w:tc>
          <w:tcPr>
            <w:tcW w:w="1139" w:type="dxa"/>
            <w:vAlign w:val="top"/>
          </w:tcPr>
          <w:p>
            <w:pPr>
              <w:pStyle w:val="30"/>
              <w:rPr>
                <w:color w:val="auto"/>
              </w:rPr>
            </w:pPr>
          </w:p>
        </w:tc>
        <w:tc>
          <w:tcPr>
            <w:tcW w:w="679" w:type="dxa"/>
            <w:vAlign w:val="top"/>
          </w:tcPr>
          <w:p>
            <w:pPr>
              <w:pStyle w:val="30"/>
              <w:rPr>
                <w:color w:val="auto"/>
              </w:rPr>
            </w:pPr>
          </w:p>
        </w:tc>
        <w:tc>
          <w:tcPr>
            <w:tcW w:w="2178" w:type="dxa"/>
            <w:vAlign w:val="top"/>
          </w:tcPr>
          <w:p>
            <w:pPr>
              <w:pStyle w:val="30"/>
              <w:rPr>
                <w:color w:val="auto"/>
              </w:rPr>
            </w:pPr>
          </w:p>
        </w:tc>
        <w:tc>
          <w:tcPr>
            <w:tcW w:w="1379" w:type="dxa"/>
            <w:vAlign w:val="top"/>
          </w:tcPr>
          <w:p>
            <w:pPr>
              <w:pStyle w:val="30"/>
              <w:rPr>
                <w:color w:val="auto"/>
              </w:rPr>
            </w:pPr>
          </w:p>
        </w:tc>
        <w:tc>
          <w:tcPr>
            <w:tcW w:w="1369" w:type="dxa"/>
            <w:vAlign w:val="top"/>
          </w:tcPr>
          <w:p>
            <w:pPr>
              <w:pStyle w:val="30"/>
              <w:rPr>
                <w:color w:val="auto"/>
              </w:rPr>
            </w:pPr>
          </w:p>
        </w:tc>
        <w:tc>
          <w:tcPr>
            <w:tcW w:w="1529" w:type="dxa"/>
            <w:vAlign w:val="top"/>
          </w:tcPr>
          <w:p>
            <w:pPr>
              <w:pStyle w:val="30"/>
              <w:rPr>
                <w:color w:val="auto"/>
              </w:rPr>
            </w:pPr>
          </w:p>
        </w:tc>
        <w:tc>
          <w:tcPr>
            <w:tcW w:w="1389" w:type="dxa"/>
            <w:vAlign w:val="top"/>
          </w:tcPr>
          <w:p>
            <w:pPr>
              <w:pStyle w:val="30"/>
              <w:rPr>
                <w:color w:val="auto"/>
              </w:rPr>
            </w:pPr>
          </w:p>
        </w:tc>
        <w:tc>
          <w:tcPr>
            <w:tcW w:w="2094" w:type="dxa"/>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14" w:type="dxa"/>
            <w:vAlign w:val="top"/>
          </w:tcPr>
          <w:p>
            <w:pPr>
              <w:spacing w:before="259" w:line="183" w:lineRule="auto"/>
              <w:ind w:left="744"/>
              <w:rPr>
                <w:rFonts w:ascii="宋体" w:hAnsi="宋体" w:eastAsia="宋体" w:cs="宋体"/>
                <w:color w:val="auto"/>
                <w:sz w:val="22"/>
                <w:szCs w:val="22"/>
              </w:rPr>
            </w:pPr>
            <w:r>
              <w:rPr>
                <w:rFonts w:ascii="宋体" w:hAnsi="宋体" w:eastAsia="宋体" w:cs="宋体"/>
                <w:color w:val="auto"/>
                <w:sz w:val="22"/>
                <w:szCs w:val="22"/>
              </w:rPr>
              <w:t>3</w:t>
            </w:r>
          </w:p>
        </w:tc>
        <w:tc>
          <w:tcPr>
            <w:tcW w:w="1139" w:type="dxa"/>
            <w:vAlign w:val="top"/>
          </w:tcPr>
          <w:p>
            <w:pPr>
              <w:pStyle w:val="30"/>
              <w:rPr>
                <w:color w:val="auto"/>
              </w:rPr>
            </w:pPr>
          </w:p>
        </w:tc>
        <w:tc>
          <w:tcPr>
            <w:tcW w:w="1139" w:type="dxa"/>
            <w:vAlign w:val="top"/>
          </w:tcPr>
          <w:p>
            <w:pPr>
              <w:pStyle w:val="30"/>
              <w:rPr>
                <w:color w:val="auto"/>
              </w:rPr>
            </w:pPr>
          </w:p>
        </w:tc>
        <w:tc>
          <w:tcPr>
            <w:tcW w:w="679" w:type="dxa"/>
            <w:vAlign w:val="top"/>
          </w:tcPr>
          <w:p>
            <w:pPr>
              <w:pStyle w:val="30"/>
              <w:rPr>
                <w:color w:val="auto"/>
              </w:rPr>
            </w:pPr>
          </w:p>
        </w:tc>
        <w:tc>
          <w:tcPr>
            <w:tcW w:w="2178" w:type="dxa"/>
            <w:vAlign w:val="top"/>
          </w:tcPr>
          <w:p>
            <w:pPr>
              <w:pStyle w:val="30"/>
              <w:rPr>
                <w:color w:val="auto"/>
              </w:rPr>
            </w:pPr>
          </w:p>
        </w:tc>
        <w:tc>
          <w:tcPr>
            <w:tcW w:w="1379" w:type="dxa"/>
            <w:vAlign w:val="top"/>
          </w:tcPr>
          <w:p>
            <w:pPr>
              <w:pStyle w:val="30"/>
              <w:rPr>
                <w:color w:val="auto"/>
              </w:rPr>
            </w:pPr>
          </w:p>
        </w:tc>
        <w:tc>
          <w:tcPr>
            <w:tcW w:w="1369" w:type="dxa"/>
            <w:vAlign w:val="top"/>
          </w:tcPr>
          <w:p>
            <w:pPr>
              <w:pStyle w:val="30"/>
              <w:rPr>
                <w:color w:val="auto"/>
              </w:rPr>
            </w:pPr>
          </w:p>
        </w:tc>
        <w:tc>
          <w:tcPr>
            <w:tcW w:w="1529" w:type="dxa"/>
            <w:vAlign w:val="top"/>
          </w:tcPr>
          <w:p>
            <w:pPr>
              <w:pStyle w:val="30"/>
              <w:rPr>
                <w:color w:val="auto"/>
              </w:rPr>
            </w:pPr>
          </w:p>
        </w:tc>
        <w:tc>
          <w:tcPr>
            <w:tcW w:w="1389" w:type="dxa"/>
            <w:vAlign w:val="top"/>
          </w:tcPr>
          <w:p>
            <w:pPr>
              <w:pStyle w:val="30"/>
              <w:rPr>
                <w:color w:val="auto"/>
              </w:rPr>
            </w:pPr>
          </w:p>
        </w:tc>
        <w:tc>
          <w:tcPr>
            <w:tcW w:w="2094" w:type="dxa"/>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14" w:type="dxa"/>
            <w:vAlign w:val="top"/>
          </w:tcPr>
          <w:p>
            <w:pPr>
              <w:spacing w:before="260" w:line="183" w:lineRule="auto"/>
              <w:ind w:left="744"/>
              <w:rPr>
                <w:rFonts w:ascii="宋体" w:hAnsi="宋体" w:eastAsia="宋体" w:cs="宋体"/>
                <w:color w:val="auto"/>
                <w:sz w:val="22"/>
                <w:szCs w:val="22"/>
              </w:rPr>
            </w:pPr>
            <w:r>
              <w:rPr>
                <w:rFonts w:ascii="宋体" w:hAnsi="宋体" w:eastAsia="宋体" w:cs="宋体"/>
                <w:color w:val="auto"/>
                <w:sz w:val="22"/>
                <w:szCs w:val="22"/>
              </w:rPr>
              <w:t>4</w:t>
            </w:r>
          </w:p>
        </w:tc>
        <w:tc>
          <w:tcPr>
            <w:tcW w:w="1139" w:type="dxa"/>
            <w:vAlign w:val="top"/>
          </w:tcPr>
          <w:p>
            <w:pPr>
              <w:pStyle w:val="30"/>
              <w:rPr>
                <w:color w:val="auto"/>
              </w:rPr>
            </w:pPr>
          </w:p>
        </w:tc>
        <w:tc>
          <w:tcPr>
            <w:tcW w:w="1139" w:type="dxa"/>
            <w:vAlign w:val="top"/>
          </w:tcPr>
          <w:p>
            <w:pPr>
              <w:pStyle w:val="30"/>
              <w:rPr>
                <w:color w:val="auto"/>
              </w:rPr>
            </w:pPr>
          </w:p>
        </w:tc>
        <w:tc>
          <w:tcPr>
            <w:tcW w:w="679" w:type="dxa"/>
            <w:vAlign w:val="top"/>
          </w:tcPr>
          <w:p>
            <w:pPr>
              <w:pStyle w:val="30"/>
              <w:rPr>
                <w:color w:val="auto"/>
              </w:rPr>
            </w:pPr>
          </w:p>
        </w:tc>
        <w:tc>
          <w:tcPr>
            <w:tcW w:w="2178" w:type="dxa"/>
            <w:vAlign w:val="top"/>
          </w:tcPr>
          <w:p>
            <w:pPr>
              <w:pStyle w:val="30"/>
              <w:rPr>
                <w:color w:val="auto"/>
              </w:rPr>
            </w:pPr>
          </w:p>
        </w:tc>
        <w:tc>
          <w:tcPr>
            <w:tcW w:w="1379" w:type="dxa"/>
            <w:vAlign w:val="top"/>
          </w:tcPr>
          <w:p>
            <w:pPr>
              <w:pStyle w:val="30"/>
              <w:rPr>
                <w:color w:val="auto"/>
              </w:rPr>
            </w:pPr>
          </w:p>
        </w:tc>
        <w:tc>
          <w:tcPr>
            <w:tcW w:w="1369" w:type="dxa"/>
            <w:vAlign w:val="top"/>
          </w:tcPr>
          <w:p>
            <w:pPr>
              <w:pStyle w:val="30"/>
              <w:rPr>
                <w:color w:val="auto"/>
              </w:rPr>
            </w:pPr>
          </w:p>
        </w:tc>
        <w:tc>
          <w:tcPr>
            <w:tcW w:w="1529" w:type="dxa"/>
            <w:vAlign w:val="top"/>
          </w:tcPr>
          <w:p>
            <w:pPr>
              <w:pStyle w:val="30"/>
              <w:rPr>
                <w:color w:val="auto"/>
              </w:rPr>
            </w:pPr>
          </w:p>
        </w:tc>
        <w:tc>
          <w:tcPr>
            <w:tcW w:w="1389" w:type="dxa"/>
            <w:vAlign w:val="top"/>
          </w:tcPr>
          <w:p>
            <w:pPr>
              <w:pStyle w:val="30"/>
              <w:rPr>
                <w:color w:val="auto"/>
              </w:rPr>
            </w:pPr>
          </w:p>
        </w:tc>
        <w:tc>
          <w:tcPr>
            <w:tcW w:w="2094" w:type="dxa"/>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14" w:type="dxa"/>
            <w:vAlign w:val="top"/>
          </w:tcPr>
          <w:p>
            <w:pPr>
              <w:spacing w:before="263" w:line="182" w:lineRule="auto"/>
              <w:ind w:left="744"/>
              <w:rPr>
                <w:rFonts w:ascii="宋体" w:hAnsi="宋体" w:eastAsia="宋体" w:cs="宋体"/>
                <w:color w:val="auto"/>
                <w:sz w:val="22"/>
                <w:szCs w:val="22"/>
              </w:rPr>
            </w:pPr>
            <w:r>
              <w:rPr>
                <w:rFonts w:ascii="宋体" w:hAnsi="宋体" w:eastAsia="宋体" w:cs="宋体"/>
                <w:color w:val="auto"/>
                <w:sz w:val="22"/>
                <w:szCs w:val="22"/>
              </w:rPr>
              <w:t>5</w:t>
            </w:r>
          </w:p>
        </w:tc>
        <w:tc>
          <w:tcPr>
            <w:tcW w:w="1139" w:type="dxa"/>
            <w:vAlign w:val="top"/>
          </w:tcPr>
          <w:p>
            <w:pPr>
              <w:pStyle w:val="30"/>
              <w:rPr>
                <w:color w:val="auto"/>
              </w:rPr>
            </w:pPr>
          </w:p>
        </w:tc>
        <w:tc>
          <w:tcPr>
            <w:tcW w:w="1139" w:type="dxa"/>
            <w:vAlign w:val="top"/>
          </w:tcPr>
          <w:p>
            <w:pPr>
              <w:pStyle w:val="30"/>
              <w:rPr>
                <w:color w:val="auto"/>
              </w:rPr>
            </w:pPr>
          </w:p>
        </w:tc>
        <w:tc>
          <w:tcPr>
            <w:tcW w:w="679" w:type="dxa"/>
            <w:vAlign w:val="top"/>
          </w:tcPr>
          <w:p>
            <w:pPr>
              <w:pStyle w:val="30"/>
              <w:rPr>
                <w:color w:val="auto"/>
              </w:rPr>
            </w:pPr>
          </w:p>
        </w:tc>
        <w:tc>
          <w:tcPr>
            <w:tcW w:w="2178" w:type="dxa"/>
            <w:vAlign w:val="top"/>
          </w:tcPr>
          <w:p>
            <w:pPr>
              <w:pStyle w:val="30"/>
              <w:rPr>
                <w:color w:val="auto"/>
              </w:rPr>
            </w:pPr>
          </w:p>
        </w:tc>
        <w:tc>
          <w:tcPr>
            <w:tcW w:w="1379" w:type="dxa"/>
            <w:vAlign w:val="top"/>
          </w:tcPr>
          <w:p>
            <w:pPr>
              <w:pStyle w:val="30"/>
              <w:rPr>
                <w:color w:val="auto"/>
              </w:rPr>
            </w:pPr>
          </w:p>
        </w:tc>
        <w:tc>
          <w:tcPr>
            <w:tcW w:w="1369" w:type="dxa"/>
            <w:vAlign w:val="top"/>
          </w:tcPr>
          <w:p>
            <w:pPr>
              <w:pStyle w:val="30"/>
              <w:rPr>
                <w:color w:val="auto"/>
              </w:rPr>
            </w:pPr>
          </w:p>
        </w:tc>
        <w:tc>
          <w:tcPr>
            <w:tcW w:w="1529" w:type="dxa"/>
            <w:vAlign w:val="top"/>
          </w:tcPr>
          <w:p>
            <w:pPr>
              <w:pStyle w:val="30"/>
              <w:rPr>
                <w:color w:val="auto"/>
              </w:rPr>
            </w:pPr>
          </w:p>
        </w:tc>
        <w:tc>
          <w:tcPr>
            <w:tcW w:w="1389" w:type="dxa"/>
            <w:vAlign w:val="top"/>
          </w:tcPr>
          <w:p>
            <w:pPr>
              <w:pStyle w:val="30"/>
              <w:rPr>
                <w:color w:val="auto"/>
              </w:rPr>
            </w:pPr>
          </w:p>
        </w:tc>
        <w:tc>
          <w:tcPr>
            <w:tcW w:w="2094" w:type="dxa"/>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614" w:type="dxa"/>
            <w:vAlign w:val="top"/>
          </w:tcPr>
          <w:p>
            <w:pPr>
              <w:spacing w:before="262" w:line="183" w:lineRule="auto"/>
              <w:ind w:left="744"/>
              <w:rPr>
                <w:rFonts w:ascii="宋体" w:hAnsi="宋体" w:eastAsia="宋体" w:cs="宋体"/>
                <w:color w:val="auto"/>
                <w:sz w:val="22"/>
                <w:szCs w:val="22"/>
              </w:rPr>
            </w:pPr>
            <w:r>
              <w:rPr>
                <w:rFonts w:ascii="宋体" w:hAnsi="宋体" w:eastAsia="宋体" w:cs="宋体"/>
                <w:color w:val="auto"/>
                <w:sz w:val="22"/>
                <w:szCs w:val="22"/>
              </w:rPr>
              <w:t>6</w:t>
            </w:r>
          </w:p>
        </w:tc>
        <w:tc>
          <w:tcPr>
            <w:tcW w:w="1139" w:type="dxa"/>
            <w:vAlign w:val="top"/>
          </w:tcPr>
          <w:p>
            <w:pPr>
              <w:pStyle w:val="30"/>
              <w:rPr>
                <w:color w:val="auto"/>
              </w:rPr>
            </w:pPr>
          </w:p>
        </w:tc>
        <w:tc>
          <w:tcPr>
            <w:tcW w:w="1139" w:type="dxa"/>
            <w:vAlign w:val="top"/>
          </w:tcPr>
          <w:p>
            <w:pPr>
              <w:pStyle w:val="30"/>
              <w:rPr>
                <w:color w:val="auto"/>
              </w:rPr>
            </w:pPr>
          </w:p>
        </w:tc>
        <w:tc>
          <w:tcPr>
            <w:tcW w:w="679" w:type="dxa"/>
            <w:vAlign w:val="top"/>
          </w:tcPr>
          <w:p>
            <w:pPr>
              <w:pStyle w:val="30"/>
              <w:rPr>
                <w:color w:val="auto"/>
              </w:rPr>
            </w:pPr>
          </w:p>
        </w:tc>
        <w:tc>
          <w:tcPr>
            <w:tcW w:w="2178" w:type="dxa"/>
            <w:vAlign w:val="top"/>
          </w:tcPr>
          <w:p>
            <w:pPr>
              <w:pStyle w:val="30"/>
              <w:rPr>
                <w:color w:val="auto"/>
              </w:rPr>
            </w:pPr>
          </w:p>
        </w:tc>
        <w:tc>
          <w:tcPr>
            <w:tcW w:w="1379" w:type="dxa"/>
            <w:vAlign w:val="top"/>
          </w:tcPr>
          <w:p>
            <w:pPr>
              <w:pStyle w:val="30"/>
              <w:rPr>
                <w:color w:val="auto"/>
              </w:rPr>
            </w:pPr>
          </w:p>
        </w:tc>
        <w:tc>
          <w:tcPr>
            <w:tcW w:w="1369" w:type="dxa"/>
            <w:vAlign w:val="top"/>
          </w:tcPr>
          <w:p>
            <w:pPr>
              <w:pStyle w:val="30"/>
              <w:rPr>
                <w:color w:val="auto"/>
              </w:rPr>
            </w:pPr>
          </w:p>
        </w:tc>
        <w:tc>
          <w:tcPr>
            <w:tcW w:w="1529" w:type="dxa"/>
            <w:vAlign w:val="top"/>
          </w:tcPr>
          <w:p>
            <w:pPr>
              <w:pStyle w:val="30"/>
              <w:rPr>
                <w:color w:val="auto"/>
              </w:rPr>
            </w:pPr>
          </w:p>
        </w:tc>
        <w:tc>
          <w:tcPr>
            <w:tcW w:w="1389" w:type="dxa"/>
            <w:vAlign w:val="top"/>
          </w:tcPr>
          <w:p>
            <w:pPr>
              <w:pStyle w:val="30"/>
              <w:rPr>
                <w:color w:val="auto"/>
              </w:rPr>
            </w:pPr>
          </w:p>
        </w:tc>
        <w:tc>
          <w:tcPr>
            <w:tcW w:w="2094" w:type="dxa"/>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14" w:type="dxa"/>
            <w:vAlign w:val="top"/>
          </w:tcPr>
          <w:p>
            <w:pPr>
              <w:spacing w:before="265" w:line="182" w:lineRule="auto"/>
              <w:ind w:left="744"/>
              <w:rPr>
                <w:rFonts w:ascii="宋体" w:hAnsi="宋体" w:eastAsia="宋体" w:cs="宋体"/>
                <w:color w:val="auto"/>
                <w:sz w:val="22"/>
                <w:szCs w:val="22"/>
              </w:rPr>
            </w:pPr>
            <w:r>
              <w:rPr>
                <w:rFonts w:ascii="宋体" w:hAnsi="宋体" w:eastAsia="宋体" w:cs="宋体"/>
                <w:color w:val="auto"/>
                <w:sz w:val="22"/>
                <w:szCs w:val="22"/>
              </w:rPr>
              <w:t>7</w:t>
            </w:r>
          </w:p>
        </w:tc>
        <w:tc>
          <w:tcPr>
            <w:tcW w:w="1139" w:type="dxa"/>
            <w:vAlign w:val="top"/>
          </w:tcPr>
          <w:p>
            <w:pPr>
              <w:pStyle w:val="30"/>
              <w:rPr>
                <w:color w:val="auto"/>
              </w:rPr>
            </w:pPr>
          </w:p>
        </w:tc>
        <w:tc>
          <w:tcPr>
            <w:tcW w:w="1139" w:type="dxa"/>
            <w:vAlign w:val="top"/>
          </w:tcPr>
          <w:p>
            <w:pPr>
              <w:pStyle w:val="30"/>
              <w:rPr>
                <w:color w:val="auto"/>
              </w:rPr>
            </w:pPr>
          </w:p>
        </w:tc>
        <w:tc>
          <w:tcPr>
            <w:tcW w:w="679" w:type="dxa"/>
            <w:vAlign w:val="top"/>
          </w:tcPr>
          <w:p>
            <w:pPr>
              <w:pStyle w:val="30"/>
              <w:rPr>
                <w:color w:val="auto"/>
              </w:rPr>
            </w:pPr>
          </w:p>
        </w:tc>
        <w:tc>
          <w:tcPr>
            <w:tcW w:w="2178" w:type="dxa"/>
            <w:vAlign w:val="top"/>
          </w:tcPr>
          <w:p>
            <w:pPr>
              <w:pStyle w:val="30"/>
              <w:rPr>
                <w:color w:val="auto"/>
              </w:rPr>
            </w:pPr>
          </w:p>
        </w:tc>
        <w:tc>
          <w:tcPr>
            <w:tcW w:w="1379" w:type="dxa"/>
            <w:vAlign w:val="top"/>
          </w:tcPr>
          <w:p>
            <w:pPr>
              <w:pStyle w:val="30"/>
              <w:rPr>
                <w:color w:val="auto"/>
              </w:rPr>
            </w:pPr>
          </w:p>
        </w:tc>
        <w:tc>
          <w:tcPr>
            <w:tcW w:w="1369" w:type="dxa"/>
            <w:vAlign w:val="top"/>
          </w:tcPr>
          <w:p>
            <w:pPr>
              <w:pStyle w:val="30"/>
              <w:rPr>
                <w:color w:val="auto"/>
              </w:rPr>
            </w:pPr>
          </w:p>
        </w:tc>
        <w:tc>
          <w:tcPr>
            <w:tcW w:w="1529" w:type="dxa"/>
            <w:vAlign w:val="top"/>
          </w:tcPr>
          <w:p>
            <w:pPr>
              <w:pStyle w:val="30"/>
              <w:rPr>
                <w:color w:val="auto"/>
              </w:rPr>
            </w:pPr>
          </w:p>
        </w:tc>
        <w:tc>
          <w:tcPr>
            <w:tcW w:w="1389" w:type="dxa"/>
            <w:vAlign w:val="top"/>
          </w:tcPr>
          <w:p>
            <w:pPr>
              <w:pStyle w:val="30"/>
              <w:rPr>
                <w:color w:val="auto"/>
              </w:rPr>
            </w:pPr>
          </w:p>
        </w:tc>
        <w:tc>
          <w:tcPr>
            <w:tcW w:w="2094" w:type="dxa"/>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4509" w:type="dxa"/>
            <w:gridSpan w:val="10"/>
            <w:vAlign w:val="top"/>
          </w:tcPr>
          <w:p>
            <w:pPr>
              <w:spacing w:before="197" w:line="228" w:lineRule="auto"/>
              <w:ind w:left="108"/>
              <w:rPr>
                <w:rFonts w:ascii="宋体" w:hAnsi="宋体" w:eastAsia="宋体" w:cs="宋体"/>
                <w:color w:val="auto"/>
                <w:sz w:val="22"/>
                <w:szCs w:val="22"/>
              </w:rPr>
            </w:pPr>
            <w:r>
              <w:rPr>
                <w:rFonts w:ascii="宋体" w:hAnsi="宋体" w:eastAsia="宋体" w:cs="宋体"/>
                <w:b/>
                <w:bCs/>
                <w:color w:val="auto"/>
                <w:spacing w:val="-18"/>
                <w:position w:val="-1"/>
                <w:sz w:val="22"/>
                <w:szCs w:val="22"/>
              </w:rPr>
              <w:t>抽查人员：</w:t>
            </w:r>
            <w:r>
              <w:rPr>
                <w:rFonts w:ascii="宋体" w:hAnsi="宋体" w:eastAsia="宋体" w:cs="宋体"/>
                <w:color w:val="auto"/>
                <w:spacing w:val="1"/>
                <w:position w:val="-1"/>
                <w:sz w:val="22"/>
                <w:szCs w:val="22"/>
              </w:rPr>
              <w:t xml:space="preserve">                                                              </w:t>
            </w:r>
            <w:r>
              <w:rPr>
                <w:rFonts w:ascii="宋体" w:hAnsi="宋体" w:eastAsia="宋体" w:cs="宋体"/>
                <w:color w:val="auto"/>
                <w:position w:val="-1"/>
                <w:sz w:val="22"/>
                <w:szCs w:val="22"/>
              </w:rPr>
              <w:t xml:space="preserve">                      </w:t>
            </w:r>
            <w:r>
              <w:rPr>
                <w:rFonts w:ascii="宋体" w:hAnsi="宋体" w:eastAsia="宋体" w:cs="宋体"/>
                <w:b/>
                <w:bCs/>
                <w:color w:val="auto"/>
                <w:spacing w:val="-18"/>
                <w:sz w:val="22"/>
                <w:szCs w:val="22"/>
              </w:rPr>
              <w:t>抽查时间：</w:t>
            </w:r>
            <w:r>
              <w:rPr>
                <w:rFonts w:ascii="宋体" w:hAnsi="宋体" w:eastAsia="宋体" w:cs="宋体"/>
                <w:color w:val="auto"/>
                <w:sz w:val="22"/>
                <w:szCs w:val="22"/>
              </w:rPr>
              <w:t xml:space="preserve">        </w:t>
            </w:r>
            <w:r>
              <w:rPr>
                <w:rFonts w:ascii="宋体" w:hAnsi="宋体" w:eastAsia="宋体" w:cs="宋体"/>
                <w:color w:val="auto"/>
                <w:spacing w:val="-18"/>
                <w:position w:val="2"/>
                <w:sz w:val="22"/>
                <w:szCs w:val="22"/>
              </w:rPr>
              <w:t>年</w:t>
            </w:r>
            <w:r>
              <w:rPr>
                <w:rFonts w:ascii="宋体" w:hAnsi="宋体" w:eastAsia="宋体" w:cs="宋体"/>
                <w:color w:val="auto"/>
                <w:spacing w:val="13"/>
                <w:position w:val="2"/>
                <w:sz w:val="22"/>
                <w:szCs w:val="22"/>
              </w:rPr>
              <w:t xml:space="preserve">   </w:t>
            </w:r>
            <w:r>
              <w:rPr>
                <w:rFonts w:ascii="宋体" w:hAnsi="宋体" w:eastAsia="宋体" w:cs="宋体"/>
                <w:color w:val="auto"/>
                <w:spacing w:val="-18"/>
                <w:position w:val="2"/>
                <w:sz w:val="22"/>
                <w:szCs w:val="22"/>
              </w:rPr>
              <w:t>月     日</w:t>
            </w:r>
          </w:p>
        </w:tc>
      </w:tr>
    </w:tbl>
    <w:p>
      <w:pPr>
        <w:spacing w:before="83" w:line="219" w:lineRule="auto"/>
        <w:ind w:left="35"/>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pacing w:val="3"/>
          <w:sz w:val="21"/>
          <w:szCs w:val="21"/>
        </w:rPr>
        <w:t>说明：1</w:t>
      </w:r>
      <w:r>
        <w:rPr>
          <w:rFonts w:hint="eastAsia" w:ascii="仿宋_GB2312" w:hAnsi="仿宋_GB2312" w:eastAsia="仿宋_GB2312" w:cs="仿宋_GB2312"/>
          <w:b w:val="0"/>
          <w:bCs w:val="0"/>
          <w:color w:val="auto"/>
          <w:spacing w:val="3"/>
          <w:sz w:val="21"/>
          <w:szCs w:val="21"/>
          <w:lang w:eastAsia="zh-CN"/>
        </w:rPr>
        <w:t>.</w:t>
      </w:r>
      <w:r>
        <w:rPr>
          <w:rFonts w:hint="eastAsia" w:ascii="仿宋_GB2312" w:hAnsi="仿宋_GB2312" w:eastAsia="仿宋_GB2312" w:cs="仿宋_GB2312"/>
          <w:b w:val="0"/>
          <w:bCs w:val="0"/>
          <w:color w:val="auto"/>
          <w:spacing w:val="3"/>
          <w:sz w:val="21"/>
          <w:szCs w:val="21"/>
        </w:rPr>
        <w:t>备注栏中主要反映实际工程量与规划工程量的比较情况；</w:t>
      </w:r>
    </w:p>
    <w:p>
      <w:pPr>
        <w:pStyle w:val="6"/>
        <w:spacing w:before="91" w:line="221" w:lineRule="auto"/>
        <w:ind w:left="0" w:firstLine="630" w:firstLineChars="300"/>
        <w:rPr>
          <w:rFonts w:hint="eastAsia" w:ascii="仿宋_GB2312" w:hAnsi="仿宋_GB2312" w:eastAsia="仿宋_GB2312" w:cs="仿宋_GB2312"/>
          <w:b w:val="0"/>
          <w:bCs w:val="0"/>
          <w:color w:val="auto"/>
          <w:spacing w:val="-1"/>
          <w:sz w:val="21"/>
          <w:szCs w:val="21"/>
        </w:rPr>
        <w:sectPr>
          <w:pgSz w:w="16832" w:h="11900" w:orient="landscape"/>
          <w:pgMar w:top="1417" w:right="1417" w:bottom="1417" w:left="1417" w:header="0" w:footer="998" w:gutter="0"/>
          <w:cols w:space="0" w:num="1"/>
          <w:rtlGutter w:val="0"/>
          <w:docGrid w:linePitch="0" w:charSpace="0"/>
        </w:sectPr>
      </w:pPr>
      <w:r>
        <w:rPr>
          <w:rFonts w:hint="eastAsia" w:ascii="仿宋_GB2312" w:hAnsi="仿宋_GB2312" w:eastAsia="仿宋_GB2312" w:cs="仿宋_GB2312"/>
          <w:b w:val="0"/>
          <w:bCs w:val="0"/>
          <w:color w:val="auto"/>
          <w:sz w:val="21"/>
          <w:szCs w:val="21"/>
        </w:rPr>
        <w:t>2.根据现场抽查观感情况和工程设施正常运行情况，由抽查人员进行合理判定，将工程</w:t>
      </w:r>
      <w:r>
        <w:rPr>
          <w:rFonts w:hint="eastAsia" w:ascii="仿宋_GB2312" w:hAnsi="仿宋_GB2312" w:eastAsia="仿宋_GB2312" w:cs="仿宋_GB2312"/>
          <w:b w:val="0"/>
          <w:bCs w:val="0"/>
          <w:color w:val="auto"/>
          <w:spacing w:val="-1"/>
          <w:sz w:val="21"/>
          <w:szCs w:val="21"/>
        </w:rPr>
        <w:t>措施质量划分为优、良、中、差四个质量档次。</w:t>
      </w:r>
    </w:p>
    <w:p>
      <w:pPr>
        <w:spacing w:before="0" w:line="240" w:lineRule="auto"/>
        <w:ind w:left="0"/>
        <w:rPr>
          <w:rFonts w:ascii="Times New Roman" w:hAnsi="黑体" w:eastAsia="黑体" w:cs="Times New Roman"/>
          <w:color w:val="auto"/>
          <w:sz w:val="32"/>
          <w:szCs w:val="32"/>
        </w:rPr>
      </w:pPr>
      <w:r>
        <w:rPr>
          <w:rFonts w:ascii="Times New Roman" w:hAnsi="黑体" w:eastAsia="黑体" w:cs="Times New Roman"/>
          <w:b w:val="0"/>
          <w:bCs w:val="0"/>
          <w:color w:val="auto"/>
          <w:spacing w:val="0"/>
          <w:sz w:val="32"/>
          <w:szCs w:val="32"/>
        </w:rPr>
        <w:t>附件3</w:t>
      </w:r>
    </w:p>
    <w:p>
      <w:pPr>
        <w:adjustRightInd w:val="0"/>
        <w:snapToGrid w:val="0"/>
        <w:spacing w:before="0" w:line="500" w:lineRule="exact"/>
        <w:ind w:left="0"/>
        <w:jc w:val="center"/>
        <w:rPr>
          <w:rFonts w:hint="eastAsia" w:ascii="方正小标宋简体" w:hAnsi="方正小标宋简体" w:eastAsia="方正小标宋简体" w:cs="方正小标宋简体"/>
          <w:color w:val="auto"/>
          <w:spacing w:val="-3"/>
          <w:sz w:val="40"/>
          <w:szCs w:val="40"/>
        </w:rPr>
      </w:pPr>
      <w:r>
        <w:rPr>
          <w:rFonts w:hint="eastAsia" w:ascii="方正小标宋简体" w:hAnsi="方正小标宋简体" w:eastAsia="方正小标宋简体" w:cs="方正小标宋简体"/>
          <w:b w:val="0"/>
          <w:bCs w:val="0"/>
          <w:color w:val="auto"/>
          <w:spacing w:val="-3"/>
          <w:sz w:val="40"/>
          <w:szCs w:val="40"/>
        </w:rPr>
        <w:t>高标准农田建设项目验收工作底稿</w:t>
      </w:r>
    </w:p>
    <w:p>
      <w:pPr>
        <w:spacing w:line="158" w:lineRule="exact"/>
        <w:rPr>
          <w:color w:val="auto"/>
        </w:rPr>
      </w:pP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000" w:type="pct"/>
            <w:tcBorders>
              <w:right w:val="single" w:color="000000" w:sz="2" w:space="0"/>
            </w:tcBorders>
            <w:vAlign w:val="top"/>
          </w:tcPr>
          <w:p>
            <w:pPr>
              <w:spacing w:before="157" w:line="220" w:lineRule="auto"/>
              <w:ind w:left="94"/>
              <w:rPr>
                <w:rFonts w:ascii="宋体" w:hAnsi="宋体" w:eastAsia="宋体" w:cs="宋体"/>
                <w:color w:val="auto"/>
                <w:sz w:val="27"/>
                <w:szCs w:val="27"/>
              </w:rPr>
            </w:pPr>
            <w:r>
              <w:rPr>
                <w:rFonts w:ascii="宋体" w:hAnsi="宋体" w:eastAsia="宋体" w:cs="宋体"/>
                <w:color w:val="auto"/>
                <w:spacing w:val="-1"/>
                <w:sz w:val="27"/>
                <w:szCs w:val="27"/>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5" w:hRule="atLeast"/>
        </w:trPr>
        <w:tc>
          <w:tcPr>
            <w:tcW w:w="5000" w:type="pct"/>
            <w:tcBorders>
              <w:right w:val="single" w:color="000000" w:sz="2" w:space="0"/>
            </w:tcBorders>
            <w:vAlign w:val="top"/>
          </w:tcPr>
          <w:p>
            <w:pPr>
              <w:pStyle w:val="30"/>
              <w:tabs>
                <w:tab w:val="left" w:pos="8610"/>
              </w:tabs>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5000" w:type="pct"/>
            <w:tcBorders>
              <w:right w:val="single" w:color="000000" w:sz="2" w:space="0"/>
            </w:tcBorders>
            <w:vAlign w:val="top"/>
          </w:tcPr>
          <w:p>
            <w:pPr>
              <w:pStyle w:val="30"/>
              <w:spacing w:line="299" w:lineRule="auto"/>
              <w:rPr>
                <w:color w:val="auto"/>
              </w:rPr>
            </w:pPr>
          </w:p>
          <w:p>
            <w:pPr>
              <w:spacing w:before="87" w:line="227" w:lineRule="auto"/>
              <w:ind w:left="94"/>
              <w:rPr>
                <w:rFonts w:ascii="宋体" w:hAnsi="宋体" w:eastAsia="宋体" w:cs="宋体"/>
                <w:color w:val="auto"/>
                <w:sz w:val="27"/>
                <w:szCs w:val="27"/>
              </w:rPr>
            </w:pPr>
            <w:r>
              <w:rPr>
                <w:rFonts w:hint="eastAsia" w:ascii="仿宋_GB2312" w:hAnsi="仿宋_GB2312" w:eastAsia="仿宋_GB2312" w:cs="仿宋_GB2312"/>
                <w:color w:val="auto"/>
                <w:spacing w:val="-1"/>
                <w:sz w:val="21"/>
                <w:szCs w:val="21"/>
                <w:lang w:eastAsia="en-US"/>
              </w:rPr>
              <w:t>被验收单位签字：</w:t>
            </w:r>
            <w:r>
              <w:rPr>
                <w:rFonts w:ascii="宋体" w:hAnsi="宋体" w:eastAsia="宋体" w:cs="宋体"/>
                <w:color w:val="auto"/>
                <w:spacing w:val="1"/>
                <w:sz w:val="27"/>
                <w:szCs w:val="27"/>
              </w:rPr>
              <w:t xml:space="preserve">       </w:t>
            </w:r>
            <w:r>
              <w:rPr>
                <w:rFonts w:hint="eastAsia" w:ascii="仿宋_GB2312" w:hAnsi="仿宋_GB2312" w:eastAsia="仿宋_GB2312" w:cs="仿宋_GB2312"/>
                <w:color w:val="auto"/>
                <w:spacing w:val="-1"/>
                <w:sz w:val="21"/>
                <w:szCs w:val="21"/>
                <w:lang w:eastAsia="zh-CN"/>
              </w:rPr>
              <w:t xml:space="preserve"> </w:t>
            </w:r>
            <w:r>
              <w:rPr>
                <w:rFonts w:hint="eastAsia" w:ascii="仿宋_GB2312" w:hAnsi="仿宋_GB2312" w:eastAsia="仿宋_GB2312" w:cs="仿宋_GB2312"/>
                <w:color w:val="auto"/>
                <w:spacing w:val="-1"/>
                <w:sz w:val="21"/>
                <w:szCs w:val="21"/>
                <w:lang w:val="en-US" w:eastAsia="zh-CN"/>
              </w:rPr>
              <w:t xml:space="preserve">      </w:t>
            </w:r>
            <w:r>
              <w:rPr>
                <w:rFonts w:hint="eastAsia" w:ascii="仿宋_GB2312" w:hAnsi="仿宋_GB2312" w:eastAsia="仿宋_GB2312" w:cs="仿宋_GB2312"/>
                <w:color w:val="auto"/>
                <w:spacing w:val="-1"/>
                <w:sz w:val="21"/>
                <w:szCs w:val="21"/>
                <w:lang w:eastAsia="en-US"/>
              </w:rPr>
              <w:t xml:space="preserve">经办人签字：         </w:t>
            </w:r>
            <w:r>
              <w:rPr>
                <w:rFonts w:hint="eastAsia" w:ascii="仿宋_GB2312" w:hAnsi="仿宋_GB2312" w:eastAsia="仿宋_GB2312" w:cs="仿宋_GB2312"/>
                <w:color w:val="auto"/>
                <w:spacing w:val="-1"/>
                <w:sz w:val="21"/>
                <w:szCs w:val="21"/>
                <w:lang w:val="en-US" w:eastAsia="zh-CN"/>
              </w:rPr>
              <w:t xml:space="preserve">     </w:t>
            </w:r>
            <w:r>
              <w:rPr>
                <w:rFonts w:hint="eastAsia" w:ascii="仿宋_GB2312" w:hAnsi="仿宋_GB2312" w:eastAsia="仿宋_GB2312" w:cs="仿宋_GB2312"/>
                <w:color w:val="auto"/>
                <w:spacing w:val="-1"/>
                <w:sz w:val="21"/>
                <w:szCs w:val="21"/>
                <w:lang w:eastAsia="en-US"/>
              </w:rPr>
              <w:t>日期：</w:t>
            </w:r>
          </w:p>
        </w:tc>
      </w:tr>
    </w:tbl>
    <w:p>
      <w:pPr>
        <w:pStyle w:val="6"/>
        <w:spacing w:before="83" w:line="248" w:lineRule="auto"/>
        <w:ind w:firstLine="9"/>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说明：工作底稿是在验收工作过程中形成的原始工作记录和获取的</w:t>
      </w:r>
      <w:r>
        <w:rPr>
          <w:rFonts w:hint="eastAsia" w:ascii="仿宋_GB2312" w:hAnsi="仿宋_GB2312" w:eastAsia="仿宋_GB2312" w:cs="仿宋_GB2312"/>
          <w:color w:val="auto"/>
          <w:spacing w:val="-1"/>
          <w:sz w:val="21"/>
          <w:szCs w:val="21"/>
        </w:rPr>
        <w:t>资料，是形成验收结论的重</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2"/>
          <w:sz w:val="21"/>
          <w:szCs w:val="21"/>
        </w:rPr>
        <w:t>要依据。要求要素记录具体、详实、准确、清楚，必要时可附照片。评分表上的扣分点要</w:t>
      </w:r>
      <w:r>
        <w:rPr>
          <w:rFonts w:hint="eastAsia" w:ascii="仿宋_GB2312" w:hAnsi="仿宋_GB2312" w:eastAsia="仿宋_GB2312" w:cs="仿宋_GB2312"/>
          <w:color w:val="auto"/>
          <w:spacing w:val="-3"/>
          <w:sz w:val="21"/>
          <w:szCs w:val="21"/>
        </w:rPr>
        <w:t xml:space="preserve">能在 </w:t>
      </w:r>
      <w:r>
        <w:rPr>
          <w:rFonts w:hint="eastAsia" w:ascii="仿宋_GB2312" w:hAnsi="仿宋_GB2312" w:eastAsia="仿宋_GB2312" w:cs="仿宋_GB2312"/>
          <w:color w:val="auto"/>
          <w:spacing w:val="-4"/>
          <w:sz w:val="21"/>
          <w:szCs w:val="21"/>
        </w:rPr>
        <w:t>工作底稿上找到原始记录。</w:t>
      </w:r>
    </w:p>
    <w:p>
      <w:pPr>
        <w:spacing w:line="248" w:lineRule="auto"/>
        <w:rPr>
          <w:rFonts w:hint="eastAsia" w:ascii="仿宋_GB2312" w:hAnsi="仿宋_GB2312" w:eastAsia="仿宋_GB2312" w:cs="仿宋_GB2312"/>
          <w:color w:val="auto"/>
          <w:sz w:val="21"/>
          <w:szCs w:val="21"/>
        </w:rPr>
        <w:sectPr>
          <w:footerReference r:id="rId4" w:type="default"/>
          <w:pgSz w:w="11900" w:h="16832"/>
          <w:pgMar w:top="1417" w:right="1417" w:bottom="1417" w:left="1417" w:header="0" w:footer="998" w:gutter="0"/>
          <w:cols w:space="0" w:num="1"/>
          <w:rtlGutter w:val="0"/>
          <w:docGrid w:linePitch="0" w:charSpace="0"/>
        </w:sectPr>
      </w:pPr>
    </w:p>
    <w:p>
      <w:pPr>
        <w:spacing w:before="0" w:line="240" w:lineRule="auto"/>
        <w:ind w:left="0"/>
        <w:rPr>
          <w:rFonts w:ascii="Times New Roman" w:hAnsi="黑体" w:eastAsia="黑体" w:cs="Times New Roman"/>
          <w:color w:val="auto"/>
          <w:sz w:val="32"/>
          <w:szCs w:val="32"/>
        </w:rPr>
      </w:pPr>
      <w:r>
        <w:rPr>
          <w:rFonts w:ascii="Times New Roman" w:hAnsi="黑体" w:eastAsia="黑体" w:cs="Times New Roman"/>
          <w:b w:val="0"/>
          <w:bCs w:val="0"/>
          <w:color w:val="auto"/>
          <w:spacing w:val="0"/>
          <w:sz w:val="32"/>
          <w:szCs w:val="32"/>
        </w:rPr>
        <w:t>附件4</w:t>
      </w:r>
    </w:p>
    <w:p>
      <w:pPr>
        <w:adjustRightInd w:val="0"/>
        <w:snapToGrid w:val="0"/>
        <w:spacing w:before="0" w:line="500" w:lineRule="exact"/>
        <w:ind w:left="0"/>
        <w:jc w:val="center"/>
        <w:rPr>
          <w:rFonts w:hint="eastAsia" w:ascii="方正小标宋简体" w:hAnsi="方正小标宋简体" w:eastAsia="方正小标宋简体" w:cs="方正小标宋简体"/>
          <w:b w:val="0"/>
          <w:bCs w:val="0"/>
          <w:color w:val="auto"/>
          <w:spacing w:val="-3"/>
          <w:sz w:val="40"/>
          <w:szCs w:val="40"/>
        </w:rPr>
      </w:pPr>
      <w:r>
        <w:rPr>
          <w:rFonts w:hint="eastAsia" w:ascii="方正小标宋简体" w:hAnsi="方正小标宋简体" w:eastAsia="方正小标宋简体" w:cs="方正小标宋简体"/>
          <w:b w:val="0"/>
          <w:bCs w:val="0"/>
          <w:color w:val="auto"/>
          <w:spacing w:val="-3"/>
          <w:sz w:val="40"/>
          <w:szCs w:val="40"/>
        </w:rPr>
        <w:t>高标准农田建设项目问卷调查表</w:t>
      </w:r>
    </w:p>
    <w:p>
      <w:pPr>
        <w:spacing w:line="206" w:lineRule="exact"/>
        <w:rPr>
          <w:color w:val="auto"/>
        </w:rPr>
      </w:pPr>
    </w:p>
    <w:tbl>
      <w:tblPr>
        <w:tblStyle w:val="29"/>
        <w:tblW w:w="8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5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02" w:type="dxa"/>
            <w:vAlign w:val="top"/>
          </w:tcPr>
          <w:p>
            <w:pPr>
              <w:spacing w:before="274" w:line="219" w:lineRule="auto"/>
              <w:ind w:left="145"/>
              <w:rPr>
                <w:rFonts w:ascii="宋体" w:hAnsi="宋体" w:eastAsia="宋体" w:cs="宋体"/>
                <w:color w:val="auto"/>
                <w:sz w:val="23"/>
                <w:szCs w:val="23"/>
              </w:rPr>
            </w:pPr>
            <w:r>
              <w:rPr>
                <w:rFonts w:ascii="宋体" w:hAnsi="宋体" w:eastAsia="宋体" w:cs="宋体"/>
                <w:color w:val="auto"/>
                <w:spacing w:val="-1"/>
                <w:sz w:val="23"/>
                <w:szCs w:val="23"/>
              </w:rPr>
              <w:t>立项年度：</w:t>
            </w:r>
          </w:p>
        </w:tc>
        <w:tc>
          <w:tcPr>
            <w:tcW w:w="5978" w:type="dxa"/>
            <w:vAlign w:val="top"/>
          </w:tcPr>
          <w:p>
            <w:pPr>
              <w:spacing w:before="264" w:line="226" w:lineRule="auto"/>
              <w:ind w:left="1353"/>
              <w:rPr>
                <w:rFonts w:ascii="宋体" w:hAnsi="宋体" w:eastAsia="宋体" w:cs="宋体"/>
                <w:color w:val="auto"/>
                <w:sz w:val="23"/>
                <w:szCs w:val="23"/>
              </w:rPr>
            </w:pPr>
            <w:r>
              <w:rPr>
                <w:rFonts w:ascii="宋体" w:hAnsi="宋体" w:eastAsia="宋体" w:cs="宋体"/>
                <w:color w:val="auto"/>
                <w:spacing w:val="9"/>
                <w:sz w:val="23"/>
                <w:szCs w:val="23"/>
              </w:rPr>
              <w:t>县</w:t>
            </w:r>
            <w:r>
              <w:rPr>
                <w:rFonts w:hint="eastAsia" w:ascii="宋体" w:hAnsi="宋体" w:cs="宋体"/>
                <w:color w:val="auto"/>
                <w:spacing w:val="9"/>
                <w:sz w:val="23"/>
                <w:szCs w:val="23"/>
                <w:lang w:eastAsia="zh-CN"/>
              </w:rPr>
              <w:t>（</w:t>
            </w:r>
            <w:r>
              <w:rPr>
                <w:rFonts w:ascii="宋体" w:hAnsi="宋体" w:eastAsia="宋体" w:cs="宋体"/>
                <w:color w:val="auto"/>
                <w:spacing w:val="9"/>
                <w:sz w:val="23"/>
                <w:szCs w:val="23"/>
              </w:rPr>
              <w:t>市、区</w:t>
            </w:r>
            <w:r>
              <w:rPr>
                <w:rFonts w:hint="eastAsia" w:ascii="宋体" w:hAnsi="宋体" w:cs="宋体"/>
                <w:color w:val="auto"/>
                <w:spacing w:val="9"/>
                <w:sz w:val="23"/>
                <w:szCs w:val="23"/>
                <w:lang w:eastAsia="zh-CN"/>
              </w:rPr>
              <w:t>）</w:t>
            </w:r>
            <w:r>
              <w:rPr>
                <w:rFonts w:ascii="宋体" w:hAnsi="宋体" w:eastAsia="宋体" w:cs="宋体"/>
                <w:color w:val="auto"/>
                <w:spacing w:val="1"/>
                <w:sz w:val="23"/>
                <w:szCs w:val="23"/>
              </w:rPr>
              <w:t xml:space="preserve">            </w:t>
            </w:r>
            <w:r>
              <w:rPr>
                <w:rFonts w:ascii="宋体" w:hAnsi="宋体" w:eastAsia="宋体" w:cs="宋体"/>
                <w:color w:val="auto"/>
                <w:spacing w:val="9"/>
                <w:sz w:val="23"/>
                <w:szCs w:val="23"/>
              </w:rPr>
              <w:t>乡</w:t>
            </w:r>
            <w:r>
              <w:rPr>
                <w:rFonts w:hint="eastAsia" w:ascii="宋体" w:hAnsi="宋体" w:cs="宋体"/>
                <w:color w:val="auto"/>
                <w:spacing w:val="9"/>
                <w:sz w:val="23"/>
                <w:szCs w:val="23"/>
                <w:lang w:eastAsia="zh-CN"/>
              </w:rPr>
              <w:t>（</w:t>
            </w:r>
            <w:r>
              <w:rPr>
                <w:rFonts w:ascii="宋体" w:hAnsi="宋体" w:eastAsia="宋体" w:cs="宋体"/>
                <w:color w:val="auto"/>
                <w:spacing w:val="9"/>
                <w:sz w:val="23"/>
                <w:szCs w:val="23"/>
              </w:rPr>
              <w:t>镇</w:t>
            </w:r>
            <w:r>
              <w:rPr>
                <w:rFonts w:hint="eastAsia" w:ascii="宋体" w:hAnsi="宋体" w:cs="宋体"/>
                <w:color w:val="auto"/>
                <w:spacing w:val="9"/>
                <w:sz w:val="23"/>
                <w:szCs w:val="23"/>
                <w:lang w:eastAsia="zh-CN"/>
              </w:rPr>
              <w:t>）</w:t>
            </w:r>
            <w:r>
              <w:rPr>
                <w:rFonts w:ascii="宋体" w:hAnsi="宋体" w:eastAsia="宋体" w:cs="宋体"/>
                <w:color w:val="auto"/>
                <w:spacing w:val="2"/>
                <w:sz w:val="23"/>
                <w:szCs w:val="23"/>
              </w:rPr>
              <w:t xml:space="preserve">        </w:t>
            </w:r>
            <w:r>
              <w:rPr>
                <w:rFonts w:ascii="宋体" w:hAnsi="宋体" w:eastAsia="宋体" w:cs="宋体"/>
                <w:color w:val="auto"/>
                <w:spacing w:val="9"/>
                <w:position w:val="-1"/>
                <w:sz w:val="23"/>
                <w:szCs w:val="23"/>
              </w:rPr>
              <w:t>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pPr>
              <w:spacing w:before="270" w:line="219" w:lineRule="auto"/>
              <w:ind w:left="145"/>
              <w:rPr>
                <w:rFonts w:ascii="宋体" w:hAnsi="宋体" w:eastAsia="宋体" w:cs="宋体"/>
                <w:color w:val="auto"/>
                <w:sz w:val="23"/>
                <w:szCs w:val="23"/>
              </w:rPr>
            </w:pPr>
            <w:r>
              <w:rPr>
                <w:rFonts w:ascii="宋体" w:hAnsi="宋体" w:eastAsia="宋体" w:cs="宋体"/>
                <w:color w:val="auto"/>
                <w:spacing w:val="-1"/>
                <w:sz w:val="23"/>
                <w:szCs w:val="23"/>
              </w:rPr>
              <w:t>农户姓名：</w:t>
            </w:r>
          </w:p>
        </w:tc>
        <w:tc>
          <w:tcPr>
            <w:tcW w:w="5978" w:type="dxa"/>
            <w:vAlign w:val="top"/>
          </w:tcPr>
          <w:p>
            <w:pPr>
              <w:spacing w:before="270" w:line="219" w:lineRule="auto"/>
              <w:ind w:left="173"/>
              <w:rPr>
                <w:rFonts w:ascii="宋体" w:hAnsi="宋体" w:eastAsia="宋体" w:cs="宋体"/>
                <w:color w:val="auto"/>
                <w:sz w:val="23"/>
                <w:szCs w:val="23"/>
              </w:rPr>
            </w:pPr>
            <w:r>
              <w:rPr>
                <w:rFonts w:ascii="宋体" w:hAnsi="宋体" w:eastAsia="宋体" w:cs="宋体"/>
                <w:color w:val="auto"/>
                <w:spacing w:val="-1"/>
                <w:sz w:val="23"/>
                <w:szCs w:val="23"/>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680" w:type="dxa"/>
            <w:gridSpan w:val="2"/>
            <w:vAlign w:val="top"/>
          </w:tcPr>
          <w:p>
            <w:pPr>
              <w:spacing w:before="211" w:line="401" w:lineRule="exact"/>
              <w:ind w:left="165"/>
              <w:rPr>
                <w:rFonts w:ascii="宋体" w:hAnsi="宋体" w:eastAsia="宋体" w:cs="宋体"/>
                <w:color w:val="auto"/>
                <w:sz w:val="23"/>
                <w:szCs w:val="23"/>
              </w:rPr>
            </w:pPr>
            <w:r>
              <w:rPr>
                <w:rFonts w:ascii="宋体" w:hAnsi="宋体" w:eastAsia="宋体" w:cs="宋体"/>
                <w:color w:val="auto"/>
                <w:position w:val="12"/>
                <w:sz w:val="23"/>
                <w:szCs w:val="23"/>
              </w:rPr>
              <w:t>1.您是自愿参加高标准农田项目建设的吗</w:t>
            </w:r>
            <w:r>
              <w:rPr>
                <w:rFonts w:hint="eastAsia" w:ascii="宋体" w:hAnsi="宋体" w:cs="宋体"/>
                <w:color w:val="auto"/>
                <w:position w:val="12"/>
                <w:sz w:val="23"/>
                <w:szCs w:val="23"/>
                <w:lang w:eastAsia="zh-CN"/>
              </w:rPr>
              <w:t>？</w:t>
            </w:r>
          </w:p>
          <w:p>
            <w:pPr>
              <w:spacing w:line="228" w:lineRule="auto"/>
              <w:ind w:left="165"/>
              <w:rPr>
                <w:rFonts w:ascii="宋体" w:hAnsi="宋体" w:eastAsia="宋体" w:cs="宋体"/>
                <w:color w:val="auto"/>
                <w:sz w:val="23"/>
                <w:szCs w:val="23"/>
              </w:rPr>
            </w:pPr>
            <w:r>
              <w:rPr>
                <w:rFonts w:ascii="宋体" w:hAnsi="宋体" w:eastAsia="宋体" w:cs="宋体"/>
                <w:color w:val="auto"/>
                <w:spacing w:val="3"/>
                <w:sz w:val="23"/>
                <w:szCs w:val="23"/>
              </w:rPr>
              <w:t>口自愿</w:t>
            </w:r>
            <w:r>
              <w:rPr>
                <w:rFonts w:ascii="宋体" w:hAnsi="宋体" w:eastAsia="宋体" w:cs="宋体"/>
                <w:color w:val="auto"/>
                <w:spacing w:val="19"/>
                <w:sz w:val="23"/>
                <w:szCs w:val="23"/>
              </w:rPr>
              <w:t xml:space="preserve">  </w:t>
            </w:r>
            <w:r>
              <w:rPr>
                <w:rFonts w:ascii="宋体" w:hAnsi="宋体" w:eastAsia="宋体" w:cs="宋体"/>
                <w:color w:val="auto"/>
                <w:spacing w:val="3"/>
                <w:sz w:val="23"/>
                <w:szCs w:val="23"/>
              </w:rPr>
              <w:t>口不是自愿的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680" w:type="dxa"/>
            <w:gridSpan w:val="2"/>
            <w:vAlign w:val="top"/>
          </w:tcPr>
          <w:p>
            <w:pPr>
              <w:spacing w:before="222" w:line="219" w:lineRule="auto"/>
              <w:ind w:left="165"/>
              <w:rPr>
                <w:rFonts w:ascii="宋体" w:hAnsi="宋体" w:eastAsia="宋体" w:cs="宋体"/>
                <w:color w:val="auto"/>
                <w:sz w:val="23"/>
                <w:szCs w:val="23"/>
              </w:rPr>
            </w:pPr>
            <w:r>
              <w:rPr>
                <w:rFonts w:ascii="宋体" w:hAnsi="宋体" w:eastAsia="宋体" w:cs="宋体"/>
                <w:color w:val="auto"/>
                <w:spacing w:val="-1"/>
                <w:sz w:val="23"/>
                <w:szCs w:val="23"/>
              </w:rPr>
              <w:t>2.项目实施后，您对基础设施条件改善情况是否满意</w:t>
            </w:r>
            <w:r>
              <w:rPr>
                <w:rFonts w:hint="eastAsia" w:ascii="宋体" w:hAnsi="宋体" w:cs="宋体"/>
                <w:color w:val="auto"/>
                <w:spacing w:val="-1"/>
                <w:sz w:val="23"/>
                <w:szCs w:val="23"/>
                <w:lang w:eastAsia="zh-CN"/>
              </w:rPr>
              <w:t>？</w:t>
            </w:r>
          </w:p>
          <w:p>
            <w:pPr>
              <w:spacing w:before="127" w:line="219" w:lineRule="auto"/>
              <w:ind w:left="165"/>
              <w:rPr>
                <w:rFonts w:ascii="宋体" w:hAnsi="宋体" w:eastAsia="宋体" w:cs="宋体"/>
                <w:color w:val="auto"/>
                <w:sz w:val="23"/>
                <w:szCs w:val="23"/>
              </w:rPr>
            </w:pPr>
            <w:r>
              <w:rPr>
                <w:rFonts w:ascii="宋体" w:hAnsi="宋体" w:eastAsia="宋体" w:cs="宋体"/>
                <w:color w:val="auto"/>
                <w:spacing w:val="-4"/>
                <w:sz w:val="23"/>
                <w:szCs w:val="23"/>
              </w:rPr>
              <w:t>□很满意  □满意</w:t>
            </w:r>
            <w:r>
              <w:rPr>
                <w:rFonts w:ascii="宋体" w:hAnsi="宋体" w:eastAsia="宋体" w:cs="宋体"/>
                <w:color w:val="auto"/>
                <w:spacing w:val="18"/>
                <w:sz w:val="23"/>
                <w:szCs w:val="23"/>
              </w:rPr>
              <w:t xml:space="preserve">  </w:t>
            </w:r>
            <w:r>
              <w:rPr>
                <w:rFonts w:ascii="宋体" w:hAnsi="宋体" w:eastAsia="宋体" w:cs="宋体"/>
                <w:color w:val="auto"/>
                <w:spacing w:val="-4"/>
                <w:sz w:val="23"/>
                <w:szCs w:val="23"/>
              </w:rPr>
              <w:t>□比较满意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□不太满意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□不满意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680" w:type="dxa"/>
            <w:gridSpan w:val="2"/>
            <w:vAlign w:val="top"/>
          </w:tcPr>
          <w:p>
            <w:pPr>
              <w:spacing w:before="233" w:line="219" w:lineRule="auto"/>
              <w:ind w:left="165"/>
              <w:rPr>
                <w:rFonts w:ascii="宋体" w:hAnsi="宋体" w:eastAsia="宋体" w:cs="宋体"/>
                <w:color w:val="auto"/>
                <w:sz w:val="23"/>
                <w:szCs w:val="23"/>
              </w:rPr>
            </w:pPr>
            <w:r>
              <w:rPr>
                <w:rFonts w:ascii="宋体" w:hAnsi="宋体" w:eastAsia="宋体" w:cs="宋体"/>
                <w:color w:val="auto"/>
                <w:sz w:val="23"/>
                <w:szCs w:val="23"/>
              </w:rPr>
              <w:t>3.项目实施后，您对产业发展情况是否满意</w:t>
            </w:r>
            <w:r>
              <w:rPr>
                <w:rFonts w:hint="eastAsia" w:ascii="宋体" w:hAnsi="宋体" w:cs="宋体"/>
                <w:color w:val="auto"/>
                <w:sz w:val="23"/>
                <w:szCs w:val="23"/>
                <w:lang w:eastAsia="zh-CN"/>
              </w:rPr>
              <w:t>？</w:t>
            </w:r>
          </w:p>
          <w:p>
            <w:pPr>
              <w:spacing w:before="117" w:line="219" w:lineRule="auto"/>
              <w:ind w:left="165"/>
              <w:rPr>
                <w:rFonts w:ascii="宋体" w:hAnsi="宋体" w:eastAsia="宋体" w:cs="宋体"/>
                <w:color w:val="auto"/>
                <w:sz w:val="23"/>
                <w:szCs w:val="23"/>
              </w:rPr>
            </w:pPr>
            <w:r>
              <w:rPr>
                <w:rFonts w:ascii="宋体" w:hAnsi="宋体" w:eastAsia="宋体" w:cs="宋体"/>
                <w:color w:val="auto"/>
                <w:spacing w:val="-4"/>
                <w:sz w:val="23"/>
                <w:szCs w:val="23"/>
              </w:rPr>
              <w:t>口很满意  □满意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□比较满意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□不太满意</w:t>
            </w:r>
            <w:r>
              <w:rPr>
                <w:rFonts w:ascii="宋体" w:hAnsi="宋体" w:eastAsia="宋体" w:cs="宋体"/>
                <w:color w:val="auto"/>
                <w:spacing w:val="20"/>
                <w:sz w:val="23"/>
                <w:szCs w:val="23"/>
              </w:rPr>
              <w:t xml:space="preserve">  </w:t>
            </w:r>
            <w:r>
              <w:rPr>
                <w:rFonts w:ascii="宋体" w:hAnsi="宋体" w:eastAsia="宋体" w:cs="宋体"/>
                <w:color w:val="auto"/>
                <w:spacing w:val="-5"/>
                <w:sz w:val="23"/>
                <w:szCs w:val="23"/>
              </w:rPr>
              <w:t>□不满意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680" w:type="dxa"/>
            <w:gridSpan w:val="2"/>
            <w:vAlign w:val="top"/>
          </w:tcPr>
          <w:p>
            <w:pPr>
              <w:spacing w:before="234" w:line="219" w:lineRule="auto"/>
              <w:ind w:left="165"/>
              <w:rPr>
                <w:rFonts w:ascii="宋体" w:hAnsi="宋体" w:eastAsia="宋体" w:cs="宋体"/>
                <w:color w:val="auto"/>
                <w:sz w:val="23"/>
                <w:szCs w:val="23"/>
              </w:rPr>
            </w:pPr>
            <w:r>
              <w:rPr>
                <w:rFonts w:ascii="宋体" w:hAnsi="宋体" w:eastAsia="宋体" w:cs="宋体"/>
                <w:color w:val="auto"/>
                <w:spacing w:val="-1"/>
                <w:sz w:val="23"/>
                <w:szCs w:val="23"/>
              </w:rPr>
              <w:t>4.项目实施后，您对提高农业生产技术水平情况是否满意</w:t>
            </w:r>
            <w:r>
              <w:rPr>
                <w:rFonts w:hint="eastAsia" w:ascii="宋体" w:hAnsi="宋体" w:cs="宋体"/>
                <w:color w:val="auto"/>
                <w:spacing w:val="-1"/>
                <w:sz w:val="23"/>
                <w:szCs w:val="23"/>
                <w:lang w:eastAsia="zh-CN"/>
              </w:rPr>
              <w:t>？</w:t>
            </w:r>
          </w:p>
          <w:p>
            <w:pPr>
              <w:spacing w:before="87" w:line="219" w:lineRule="auto"/>
              <w:ind w:left="165"/>
              <w:rPr>
                <w:rFonts w:ascii="宋体" w:hAnsi="宋体" w:eastAsia="宋体" w:cs="宋体"/>
                <w:color w:val="auto"/>
                <w:sz w:val="23"/>
                <w:szCs w:val="23"/>
              </w:rPr>
            </w:pPr>
            <w:r>
              <w:rPr>
                <w:rFonts w:ascii="宋体" w:hAnsi="宋体" w:eastAsia="宋体" w:cs="宋体"/>
                <w:color w:val="auto"/>
                <w:spacing w:val="-4"/>
                <w:sz w:val="23"/>
                <w:szCs w:val="23"/>
              </w:rPr>
              <w:t>□很满意  □满意</w:t>
            </w:r>
            <w:r>
              <w:rPr>
                <w:rFonts w:ascii="宋体" w:hAnsi="宋体" w:eastAsia="宋体" w:cs="宋体"/>
                <w:color w:val="auto"/>
                <w:spacing w:val="18"/>
                <w:sz w:val="23"/>
                <w:szCs w:val="23"/>
              </w:rPr>
              <w:t xml:space="preserve">  </w:t>
            </w:r>
            <w:r>
              <w:rPr>
                <w:rFonts w:ascii="宋体" w:hAnsi="宋体" w:eastAsia="宋体" w:cs="宋体"/>
                <w:color w:val="auto"/>
                <w:spacing w:val="-4"/>
                <w:sz w:val="23"/>
                <w:szCs w:val="23"/>
              </w:rPr>
              <w:t>□比较满意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□不太满意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□不满意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680" w:type="dxa"/>
            <w:gridSpan w:val="2"/>
            <w:vAlign w:val="top"/>
          </w:tcPr>
          <w:p>
            <w:pPr>
              <w:spacing w:before="215" w:line="219" w:lineRule="auto"/>
              <w:ind w:left="165"/>
              <w:rPr>
                <w:rFonts w:ascii="宋体" w:hAnsi="宋体" w:eastAsia="宋体" w:cs="宋体"/>
                <w:color w:val="auto"/>
                <w:sz w:val="23"/>
                <w:szCs w:val="23"/>
              </w:rPr>
            </w:pPr>
            <w:r>
              <w:rPr>
                <w:rFonts w:ascii="宋体" w:hAnsi="宋体" w:eastAsia="宋体" w:cs="宋体"/>
                <w:color w:val="auto"/>
                <w:sz w:val="23"/>
                <w:szCs w:val="23"/>
              </w:rPr>
              <w:t>5.项目实施后，您对生态环境改善情况是否满意</w:t>
            </w:r>
            <w:r>
              <w:rPr>
                <w:rFonts w:hint="eastAsia" w:ascii="宋体" w:hAnsi="宋体" w:cs="宋体"/>
                <w:color w:val="auto"/>
                <w:sz w:val="23"/>
                <w:szCs w:val="23"/>
                <w:lang w:eastAsia="zh-CN"/>
              </w:rPr>
              <w:t>？</w:t>
            </w:r>
          </w:p>
          <w:p>
            <w:pPr>
              <w:spacing w:before="137" w:line="219" w:lineRule="auto"/>
              <w:ind w:left="165"/>
              <w:rPr>
                <w:rFonts w:ascii="宋体" w:hAnsi="宋体" w:eastAsia="宋体" w:cs="宋体"/>
                <w:color w:val="auto"/>
                <w:sz w:val="23"/>
                <w:szCs w:val="23"/>
              </w:rPr>
            </w:pPr>
            <w:r>
              <w:rPr>
                <w:rFonts w:ascii="宋体" w:hAnsi="宋体" w:eastAsia="宋体" w:cs="宋体"/>
                <w:color w:val="auto"/>
                <w:spacing w:val="-4"/>
                <w:sz w:val="23"/>
                <w:szCs w:val="23"/>
              </w:rPr>
              <w:t>口很满意  □满意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□比较满意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□不太满意</w:t>
            </w:r>
            <w:r>
              <w:rPr>
                <w:rFonts w:ascii="宋体" w:hAnsi="宋体" w:eastAsia="宋体" w:cs="宋体"/>
                <w:color w:val="auto"/>
                <w:spacing w:val="20"/>
                <w:sz w:val="23"/>
                <w:szCs w:val="23"/>
              </w:rPr>
              <w:t xml:space="preserve">  </w:t>
            </w:r>
            <w:r>
              <w:rPr>
                <w:rFonts w:ascii="宋体" w:hAnsi="宋体" w:eastAsia="宋体" w:cs="宋体"/>
                <w:color w:val="auto"/>
                <w:spacing w:val="-5"/>
                <w:sz w:val="23"/>
                <w:szCs w:val="23"/>
              </w:rPr>
              <w:t>□不满意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680" w:type="dxa"/>
            <w:gridSpan w:val="2"/>
            <w:vAlign w:val="top"/>
          </w:tcPr>
          <w:p>
            <w:pPr>
              <w:spacing w:before="226" w:line="411" w:lineRule="exact"/>
              <w:ind w:left="165"/>
              <w:rPr>
                <w:rFonts w:ascii="宋体" w:hAnsi="宋体" w:eastAsia="宋体" w:cs="宋体"/>
                <w:color w:val="auto"/>
                <w:sz w:val="23"/>
                <w:szCs w:val="23"/>
              </w:rPr>
            </w:pPr>
            <w:r>
              <w:rPr>
                <w:rFonts w:ascii="宋体" w:hAnsi="宋体" w:eastAsia="宋体" w:cs="宋体"/>
                <w:color w:val="auto"/>
                <w:spacing w:val="-1"/>
                <w:position w:val="13"/>
                <w:sz w:val="23"/>
                <w:szCs w:val="23"/>
              </w:rPr>
              <w:t>6.项目实施后，对您家农业生产增产增收是否有利</w:t>
            </w:r>
            <w:r>
              <w:rPr>
                <w:rFonts w:hint="eastAsia" w:ascii="宋体" w:hAnsi="宋体" w:cs="宋体"/>
                <w:color w:val="auto"/>
                <w:spacing w:val="-1"/>
                <w:position w:val="13"/>
                <w:sz w:val="23"/>
                <w:szCs w:val="23"/>
                <w:lang w:eastAsia="zh-CN"/>
              </w:rPr>
              <w:t>？</w:t>
            </w:r>
          </w:p>
          <w:p>
            <w:pPr>
              <w:spacing w:line="220" w:lineRule="auto"/>
              <w:ind w:left="165"/>
              <w:rPr>
                <w:rFonts w:ascii="宋体" w:hAnsi="宋体" w:eastAsia="宋体" w:cs="宋体"/>
                <w:color w:val="auto"/>
                <w:sz w:val="23"/>
                <w:szCs w:val="23"/>
              </w:rPr>
            </w:pPr>
            <w:r>
              <w:rPr>
                <w:rFonts w:ascii="宋体" w:hAnsi="宋体" w:eastAsia="宋体" w:cs="宋体"/>
                <w:color w:val="auto"/>
                <w:spacing w:val="-8"/>
                <w:sz w:val="23"/>
                <w:szCs w:val="23"/>
              </w:rPr>
              <w:t>口很有利</w:t>
            </w:r>
            <w:r>
              <w:rPr>
                <w:rFonts w:ascii="宋体" w:hAnsi="宋体" w:eastAsia="宋体" w:cs="宋体"/>
                <w:color w:val="auto"/>
                <w:spacing w:val="24"/>
                <w:sz w:val="23"/>
                <w:szCs w:val="23"/>
              </w:rPr>
              <w:t xml:space="preserve">  </w:t>
            </w:r>
            <w:r>
              <w:rPr>
                <w:rFonts w:ascii="宋体" w:hAnsi="宋体" w:eastAsia="宋体" w:cs="宋体"/>
                <w:color w:val="auto"/>
                <w:spacing w:val="-8"/>
                <w:sz w:val="23"/>
                <w:szCs w:val="23"/>
              </w:rPr>
              <w:t>□一般</w:t>
            </w:r>
            <w:r>
              <w:rPr>
                <w:rFonts w:ascii="宋体" w:hAnsi="宋体" w:eastAsia="宋体" w:cs="宋体"/>
                <w:color w:val="auto"/>
                <w:spacing w:val="29"/>
                <w:sz w:val="23"/>
                <w:szCs w:val="23"/>
              </w:rPr>
              <w:t xml:space="preserve">  </w:t>
            </w:r>
            <w:r>
              <w:rPr>
                <w:rFonts w:ascii="宋体" w:hAnsi="宋体" w:eastAsia="宋体" w:cs="宋体"/>
                <w:color w:val="auto"/>
                <w:spacing w:val="-8"/>
                <w:sz w:val="23"/>
                <w:szCs w:val="23"/>
              </w:rPr>
              <w:t>口无利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680" w:type="dxa"/>
            <w:gridSpan w:val="2"/>
            <w:vAlign w:val="top"/>
          </w:tcPr>
          <w:p>
            <w:pPr>
              <w:spacing w:before="227" w:line="219" w:lineRule="auto"/>
              <w:ind w:left="165"/>
              <w:rPr>
                <w:rFonts w:ascii="宋体" w:hAnsi="宋体" w:eastAsia="宋体" w:cs="宋体"/>
                <w:color w:val="auto"/>
                <w:sz w:val="23"/>
                <w:szCs w:val="23"/>
              </w:rPr>
            </w:pPr>
            <w:r>
              <w:rPr>
                <w:rFonts w:ascii="宋体" w:hAnsi="宋体" w:eastAsia="宋体" w:cs="宋体"/>
                <w:color w:val="auto"/>
                <w:sz w:val="23"/>
                <w:szCs w:val="23"/>
              </w:rPr>
              <w:t>7.您对高标准农田项目建设的总体满意度</w:t>
            </w:r>
            <w:r>
              <w:rPr>
                <w:rFonts w:hint="eastAsia" w:ascii="宋体" w:hAnsi="宋体" w:cs="宋体"/>
                <w:color w:val="auto"/>
                <w:sz w:val="23"/>
                <w:szCs w:val="23"/>
                <w:lang w:eastAsia="zh-CN"/>
              </w:rPr>
              <w:t>？</w:t>
            </w:r>
          </w:p>
          <w:p>
            <w:pPr>
              <w:spacing w:before="117" w:line="219" w:lineRule="auto"/>
              <w:ind w:left="165"/>
              <w:rPr>
                <w:rFonts w:ascii="宋体" w:hAnsi="宋体" w:eastAsia="宋体" w:cs="宋体"/>
                <w:color w:val="auto"/>
                <w:sz w:val="23"/>
                <w:szCs w:val="23"/>
              </w:rPr>
            </w:pPr>
            <w:r>
              <w:rPr>
                <w:rFonts w:ascii="宋体" w:hAnsi="宋体" w:eastAsia="宋体" w:cs="宋体"/>
                <w:color w:val="auto"/>
                <w:spacing w:val="-4"/>
                <w:sz w:val="23"/>
                <w:szCs w:val="23"/>
              </w:rPr>
              <w:t>口很满意  □满意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□比较满意</w:t>
            </w:r>
            <w:r>
              <w:rPr>
                <w:rFonts w:ascii="宋体" w:hAnsi="宋体" w:eastAsia="宋体" w:cs="宋体"/>
                <w:color w:val="auto"/>
                <w:spacing w:val="19"/>
                <w:sz w:val="23"/>
                <w:szCs w:val="23"/>
              </w:rPr>
              <w:t xml:space="preserve">  </w:t>
            </w:r>
            <w:r>
              <w:rPr>
                <w:rFonts w:ascii="宋体" w:hAnsi="宋体" w:eastAsia="宋体" w:cs="宋体"/>
                <w:color w:val="auto"/>
                <w:spacing w:val="-4"/>
                <w:sz w:val="23"/>
                <w:szCs w:val="23"/>
              </w:rPr>
              <w:t>□不太满意</w:t>
            </w:r>
            <w:r>
              <w:rPr>
                <w:rFonts w:ascii="宋体" w:hAnsi="宋体" w:eastAsia="宋体" w:cs="宋体"/>
                <w:color w:val="auto"/>
                <w:spacing w:val="20"/>
                <w:sz w:val="23"/>
                <w:szCs w:val="23"/>
              </w:rPr>
              <w:t xml:space="preserve">  </w:t>
            </w:r>
            <w:r>
              <w:rPr>
                <w:rFonts w:ascii="宋体" w:hAnsi="宋体" w:eastAsia="宋体" w:cs="宋体"/>
                <w:color w:val="auto"/>
                <w:spacing w:val="-5"/>
                <w:sz w:val="23"/>
                <w:szCs w:val="23"/>
              </w:rPr>
              <w:t>□不满意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680" w:type="dxa"/>
            <w:gridSpan w:val="2"/>
            <w:vAlign w:val="top"/>
          </w:tcPr>
          <w:p>
            <w:pPr>
              <w:pStyle w:val="30"/>
              <w:spacing w:line="242" w:lineRule="auto"/>
              <w:rPr>
                <w:color w:val="auto"/>
              </w:rPr>
            </w:pPr>
          </w:p>
          <w:p>
            <w:pPr>
              <w:spacing w:before="75" w:line="219" w:lineRule="auto"/>
              <w:ind w:left="165"/>
              <w:rPr>
                <w:rFonts w:ascii="宋体" w:hAnsi="宋体" w:eastAsia="宋体" w:cs="宋体"/>
                <w:color w:val="auto"/>
                <w:sz w:val="23"/>
                <w:szCs w:val="23"/>
              </w:rPr>
            </w:pPr>
            <w:r>
              <w:rPr>
                <w:rFonts w:ascii="宋体" w:hAnsi="宋体" w:eastAsia="宋体" w:cs="宋体"/>
                <w:color w:val="auto"/>
                <w:sz w:val="23"/>
                <w:szCs w:val="23"/>
              </w:rPr>
              <w:t>8.如果按照100分计算，您对这个项目实施打分为</w:t>
            </w:r>
            <w:r>
              <w:rPr>
                <w:rFonts w:ascii="宋体" w:hAnsi="宋体" w:eastAsia="宋体" w:cs="宋体"/>
                <w:color w:val="auto"/>
                <w:spacing w:val="-1"/>
                <w:sz w:val="23"/>
                <w:szCs w:val="23"/>
              </w:rPr>
              <w:t>多少</w:t>
            </w:r>
            <w:r>
              <w:rPr>
                <w:rFonts w:hint="eastAsia" w:ascii="宋体" w:hAnsi="宋体" w:cs="宋体"/>
                <w:color w:val="auto"/>
                <w:spacing w:val="-1"/>
                <w:sz w:val="23"/>
                <w:szCs w:val="23"/>
                <w:lang w:eastAsia="zh-CN"/>
              </w:rPr>
              <w:t>？</w:t>
            </w:r>
            <w:r>
              <w:rPr>
                <w:rFonts w:ascii="宋体" w:hAnsi="宋体" w:eastAsia="宋体" w:cs="宋体"/>
                <w:color w:val="auto"/>
                <w:spacing w:val="-1"/>
                <w:sz w:val="23"/>
                <w:szCs w:val="23"/>
              </w:rPr>
              <w:t>得分为：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8680" w:type="dxa"/>
            <w:gridSpan w:val="2"/>
            <w:vAlign w:val="top"/>
          </w:tcPr>
          <w:p>
            <w:pPr>
              <w:spacing w:before="199" w:line="219" w:lineRule="auto"/>
              <w:ind w:left="165"/>
              <w:rPr>
                <w:rFonts w:ascii="宋体" w:hAnsi="宋体" w:eastAsia="宋体" w:cs="宋体"/>
                <w:color w:val="auto"/>
                <w:sz w:val="23"/>
                <w:szCs w:val="23"/>
              </w:rPr>
            </w:pPr>
            <w:r>
              <w:rPr>
                <w:rFonts w:ascii="宋体" w:hAnsi="宋体" w:eastAsia="宋体" w:cs="宋体"/>
                <w:color w:val="auto"/>
                <w:spacing w:val="-1"/>
                <w:sz w:val="23"/>
                <w:szCs w:val="23"/>
              </w:rPr>
              <w:t>9.您对项目建设还有什么期待或建议：</w:t>
            </w:r>
          </w:p>
        </w:tc>
      </w:tr>
    </w:tbl>
    <w:p>
      <w:pPr>
        <w:spacing w:before="199" w:line="219" w:lineRule="auto"/>
        <w:ind w:left="0"/>
        <w:rPr>
          <w:rFonts w:ascii="宋体" w:hAnsi="宋体" w:cs="宋体"/>
          <w:color w:val="auto"/>
          <w:spacing w:val="-1"/>
          <w:sz w:val="23"/>
          <w:szCs w:val="23"/>
        </w:rPr>
      </w:pPr>
      <w:r>
        <w:rPr>
          <w:rFonts w:ascii="宋体" w:hAnsi="宋体" w:cs="宋体"/>
          <w:color w:val="auto"/>
          <w:spacing w:val="-1"/>
          <w:sz w:val="23"/>
          <w:szCs w:val="23"/>
        </w:rPr>
        <w:t xml:space="preserve">农户签名：                                        </w:t>
      </w:r>
      <w:r>
        <w:rPr>
          <w:rFonts w:ascii="宋体" w:hAnsi="宋体" w:eastAsia="宋体" w:cs="宋体"/>
          <w:color w:val="auto"/>
          <w:spacing w:val="-1"/>
          <w:sz w:val="23"/>
          <w:szCs w:val="23"/>
        </w:rPr>
        <w:t xml:space="preserve">日期：       </w:t>
      </w:r>
      <w:r>
        <w:rPr>
          <w:rFonts w:ascii="宋体" w:hAnsi="宋体" w:cs="宋体"/>
          <w:color w:val="auto"/>
          <w:spacing w:val="-1"/>
          <w:sz w:val="23"/>
          <w:szCs w:val="23"/>
        </w:rPr>
        <w:t>年    月    日</w:t>
      </w:r>
    </w:p>
    <w:p>
      <w:pPr>
        <w:spacing w:before="24" w:line="219" w:lineRule="auto"/>
        <w:ind w:left="0"/>
        <w:rPr>
          <w:rFonts w:ascii="宋体" w:hAnsi="宋体" w:cs="宋体"/>
          <w:color w:val="auto"/>
          <w:spacing w:val="2"/>
          <w:sz w:val="25"/>
          <w:szCs w:val="25"/>
        </w:rPr>
      </w:pPr>
    </w:p>
    <w:p>
      <w:pPr>
        <w:pStyle w:val="6"/>
        <w:spacing w:before="83" w:line="248" w:lineRule="auto"/>
        <w:ind w:left="75" w:firstLine="9"/>
        <w:rPr>
          <w:rFonts w:hint="eastAsia" w:ascii="仿宋_GB2312" w:hAnsi="仿宋_GB2312" w:eastAsia="仿宋_GB2312" w:cs="仿宋_GB2312"/>
          <w:color w:val="auto"/>
          <w:spacing w:val="-2"/>
          <w:sz w:val="21"/>
          <w:szCs w:val="21"/>
        </w:rPr>
      </w:pPr>
      <w:r>
        <w:rPr>
          <w:rFonts w:hint="eastAsia" w:ascii="仿宋_GB2312" w:hAnsi="仿宋_GB2312" w:eastAsia="仿宋_GB2312" w:cs="仿宋_GB2312"/>
          <w:color w:val="auto"/>
          <w:spacing w:val="-2"/>
          <w:sz w:val="21"/>
          <w:szCs w:val="21"/>
        </w:rPr>
        <w:t>备注：每个项目县</w:t>
      </w:r>
      <w:r>
        <w:rPr>
          <w:rFonts w:hint="default" w:ascii="仿宋_GB2312" w:hAnsi="仿宋_GB2312" w:eastAsia="仿宋_GB2312" w:cs="仿宋_GB2312"/>
          <w:color w:val="auto"/>
          <w:spacing w:val="-2"/>
          <w:sz w:val="21"/>
          <w:szCs w:val="21"/>
          <w:lang w:eastAsia="zh-CN"/>
        </w:rPr>
        <w:t>（</w:t>
      </w:r>
      <w:r>
        <w:rPr>
          <w:rFonts w:hint="eastAsia" w:ascii="仿宋_GB2312" w:hAnsi="仿宋_GB2312" w:eastAsia="仿宋_GB2312" w:cs="仿宋_GB2312"/>
          <w:color w:val="auto"/>
          <w:spacing w:val="-2"/>
          <w:sz w:val="21"/>
          <w:szCs w:val="21"/>
        </w:rPr>
        <w:t>市、区</w:t>
      </w:r>
      <w:r>
        <w:rPr>
          <w:rFonts w:hint="default" w:ascii="仿宋_GB2312" w:hAnsi="仿宋_GB2312" w:eastAsia="仿宋_GB2312" w:cs="仿宋_GB2312"/>
          <w:color w:val="auto"/>
          <w:spacing w:val="-2"/>
          <w:sz w:val="21"/>
          <w:szCs w:val="21"/>
          <w:lang w:eastAsia="zh-CN"/>
        </w:rPr>
        <w:t>）</w:t>
      </w:r>
      <w:r>
        <w:rPr>
          <w:rFonts w:hint="eastAsia" w:ascii="仿宋_GB2312" w:hAnsi="仿宋_GB2312" w:eastAsia="仿宋_GB2312" w:cs="仿宋_GB2312"/>
          <w:color w:val="auto"/>
          <w:spacing w:val="-2"/>
          <w:sz w:val="21"/>
          <w:szCs w:val="21"/>
        </w:rPr>
        <w:t>随机抽查农户不低于5户。</w:t>
      </w:r>
    </w:p>
    <w:p>
      <w:pPr>
        <w:pStyle w:val="6"/>
        <w:spacing w:before="83" w:line="248" w:lineRule="auto"/>
        <w:ind w:firstLine="9"/>
        <w:rPr>
          <w:rFonts w:hint="eastAsia" w:ascii="仿宋_GB2312" w:hAnsi="仿宋_GB2312" w:eastAsia="仿宋_GB2312" w:cs="仿宋_GB2312"/>
          <w:color w:val="auto"/>
          <w:spacing w:val="-2"/>
          <w:sz w:val="21"/>
          <w:szCs w:val="21"/>
        </w:rPr>
        <w:sectPr>
          <w:footerReference r:id="rId5" w:type="default"/>
          <w:pgSz w:w="11900" w:h="16832"/>
          <w:pgMar w:top="1417" w:right="1417" w:bottom="1417" w:left="1417" w:header="0" w:footer="998" w:gutter="0"/>
          <w:cols w:space="0" w:num="1"/>
          <w:rtlGutter w:val="0"/>
          <w:docGrid w:linePitch="0" w:charSpace="0"/>
        </w:sectPr>
      </w:pPr>
    </w:p>
    <w:p>
      <w:pPr>
        <w:spacing w:before="0" w:line="240" w:lineRule="auto"/>
        <w:ind w:left="0"/>
        <w:rPr>
          <w:rFonts w:ascii="Times New Roman" w:hAnsi="黑体" w:eastAsia="黑体" w:cs="Times New Roman"/>
          <w:color w:val="auto"/>
          <w:sz w:val="32"/>
          <w:szCs w:val="32"/>
        </w:rPr>
      </w:pPr>
      <w:r>
        <w:rPr>
          <w:rFonts w:ascii="Times New Roman" w:hAnsi="黑体" w:eastAsia="黑体" w:cs="Times New Roman"/>
          <w:b w:val="0"/>
          <w:bCs w:val="0"/>
          <w:color w:val="auto"/>
          <w:spacing w:val="0"/>
          <w:sz w:val="32"/>
          <w:szCs w:val="32"/>
        </w:rPr>
        <w:t>附</w:t>
      </w:r>
      <w:r>
        <w:rPr>
          <w:rFonts w:ascii="Times New Roman" w:hAnsi="黑体" w:eastAsia="黑体" w:cs="Times New Roman"/>
          <w:color w:val="auto"/>
          <w:spacing w:val="0"/>
          <w:sz w:val="32"/>
          <w:szCs w:val="32"/>
        </w:rPr>
        <w:t xml:space="preserve"> </w:t>
      </w:r>
      <w:r>
        <w:rPr>
          <w:rFonts w:ascii="Times New Roman" w:hAnsi="黑体" w:eastAsia="黑体" w:cs="Times New Roman"/>
          <w:b w:val="0"/>
          <w:bCs w:val="0"/>
          <w:color w:val="auto"/>
          <w:spacing w:val="0"/>
          <w:sz w:val="32"/>
          <w:szCs w:val="32"/>
        </w:rPr>
        <w:t>件</w:t>
      </w:r>
      <w:r>
        <w:rPr>
          <w:rFonts w:ascii="Times New Roman" w:hAnsi="黑体" w:eastAsia="黑体" w:cs="Times New Roman"/>
          <w:color w:val="auto"/>
          <w:spacing w:val="0"/>
          <w:sz w:val="32"/>
          <w:szCs w:val="32"/>
        </w:rPr>
        <w:t xml:space="preserve"> </w:t>
      </w:r>
      <w:r>
        <w:rPr>
          <w:rFonts w:ascii="Times New Roman" w:hAnsi="黑体" w:eastAsia="黑体" w:cs="Times New Roman"/>
          <w:b w:val="0"/>
          <w:bCs w:val="0"/>
          <w:color w:val="auto"/>
          <w:spacing w:val="0"/>
          <w:sz w:val="32"/>
          <w:szCs w:val="32"/>
        </w:rPr>
        <w:t>5</w:t>
      </w:r>
    </w:p>
    <w:p>
      <w:pPr>
        <w:adjustRightInd w:val="0"/>
        <w:snapToGrid w:val="0"/>
        <w:spacing w:before="0" w:line="500" w:lineRule="exact"/>
        <w:ind w:left="0"/>
        <w:jc w:val="center"/>
        <w:rPr>
          <w:rFonts w:hint="eastAsia" w:ascii="方正小标宋简体" w:hAnsi="方正小标宋简体" w:eastAsia="方正小标宋简体" w:cs="方正小标宋简体"/>
          <w:b w:val="0"/>
          <w:bCs w:val="0"/>
          <w:color w:val="auto"/>
          <w:spacing w:val="-3"/>
          <w:sz w:val="40"/>
          <w:szCs w:val="40"/>
        </w:rPr>
      </w:pPr>
      <w:r>
        <w:rPr>
          <w:rFonts w:hint="eastAsia" w:ascii="方正小标宋简体" w:hAnsi="方正小标宋简体" w:eastAsia="方正小标宋简体" w:cs="方正小标宋简体"/>
          <w:b w:val="0"/>
          <w:bCs w:val="0"/>
          <w:color w:val="auto"/>
          <w:spacing w:val="-3"/>
          <w:sz w:val="40"/>
          <w:szCs w:val="40"/>
        </w:rPr>
        <w:t>高标准农田建设项目验收组签字表</w:t>
      </w:r>
    </w:p>
    <w:p>
      <w:pPr>
        <w:spacing w:line="147" w:lineRule="exact"/>
        <w:rPr>
          <w:color w:val="auto"/>
        </w:rPr>
      </w:pPr>
    </w:p>
    <w:tbl>
      <w:tblPr>
        <w:tblStyle w:val="29"/>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82"/>
        <w:gridCol w:w="1381"/>
        <w:gridCol w:w="2173"/>
        <w:gridCol w:w="2208"/>
        <w:gridCol w:w="1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5000" w:type="pct"/>
            <w:gridSpan w:val="5"/>
            <w:vAlign w:val="top"/>
          </w:tcPr>
          <w:p>
            <w:pPr>
              <w:spacing w:before="215" w:line="219" w:lineRule="auto"/>
              <w:ind w:left="1654"/>
              <w:rPr>
                <w:rFonts w:ascii="宋体" w:hAnsi="宋体" w:eastAsia="宋体" w:cs="宋体"/>
                <w:color w:val="auto"/>
                <w:sz w:val="25"/>
                <w:szCs w:val="25"/>
              </w:rPr>
            </w:pPr>
            <w:r>
              <w:rPr>
                <w:rFonts w:ascii="宋体" w:hAnsi="宋体" w:eastAsia="宋体" w:cs="宋体"/>
                <w:color w:val="auto"/>
                <w:sz w:val="25"/>
                <w:szCs w:val="25"/>
              </w:rPr>
              <w:t>初步验收填写；具体项目名称</w:t>
            </w:r>
          </w:p>
          <w:p>
            <w:pPr>
              <w:spacing w:before="20" w:line="220" w:lineRule="auto"/>
              <w:ind w:left="118"/>
              <w:rPr>
                <w:rFonts w:ascii="宋体" w:hAnsi="宋体" w:eastAsia="宋体" w:cs="宋体"/>
                <w:color w:val="auto"/>
                <w:sz w:val="25"/>
                <w:szCs w:val="25"/>
              </w:rPr>
            </w:pPr>
            <w:r>
              <w:rPr>
                <w:rFonts w:ascii="宋体" w:hAnsi="宋体" w:eastAsia="宋体" w:cs="宋体"/>
                <w:b/>
                <w:bCs/>
                <w:color w:val="auto"/>
                <w:spacing w:val="-5"/>
                <w:sz w:val="25"/>
                <w:szCs w:val="25"/>
              </w:rPr>
              <w:t>项目名称：</w:t>
            </w:r>
          </w:p>
          <w:p>
            <w:pPr>
              <w:spacing w:before="24" w:line="219" w:lineRule="auto"/>
              <w:ind w:left="1654"/>
              <w:rPr>
                <w:rFonts w:ascii="宋体" w:hAnsi="宋体" w:eastAsia="宋体" w:cs="宋体"/>
                <w:color w:val="auto"/>
                <w:sz w:val="25"/>
                <w:szCs w:val="25"/>
              </w:rPr>
            </w:pPr>
            <w:r>
              <w:rPr>
                <w:rFonts w:ascii="宋体" w:hAnsi="宋体" w:eastAsia="宋体" w:cs="宋体"/>
                <w:color w:val="auto"/>
                <w:spacing w:val="2"/>
                <w:sz w:val="25"/>
                <w:szCs w:val="25"/>
              </w:rPr>
              <w:t>竣工验收填写：</w:t>
            </w:r>
            <w:r>
              <w:rPr>
                <w:rFonts w:hint="eastAsia" w:ascii="宋体" w:hAnsi="宋体" w:cs="宋体"/>
                <w:color w:val="auto"/>
                <w:spacing w:val="2"/>
                <w:sz w:val="25"/>
                <w:szCs w:val="25"/>
                <w:lang w:val="en-US" w:eastAsia="zh-CN"/>
              </w:rPr>
              <w:t>XX</w:t>
            </w:r>
            <w:r>
              <w:rPr>
                <w:rFonts w:ascii="宋体" w:hAnsi="宋体" w:eastAsia="宋体" w:cs="宋体"/>
                <w:color w:val="auto"/>
                <w:spacing w:val="2"/>
                <w:sz w:val="25"/>
                <w:szCs w:val="25"/>
              </w:rPr>
              <w:t>县</w:t>
            </w:r>
            <w:r>
              <w:rPr>
                <w:rFonts w:hint="eastAsia" w:ascii="宋体" w:hAnsi="宋体" w:cs="宋体"/>
                <w:color w:val="auto"/>
                <w:spacing w:val="2"/>
                <w:sz w:val="25"/>
                <w:szCs w:val="25"/>
                <w:lang w:eastAsia="zh-CN"/>
              </w:rPr>
              <w:t>（</w:t>
            </w:r>
            <w:r>
              <w:rPr>
                <w:rFonts w:ascii="宋体" w:hAnsi="宋体" w:eastAsia="宋体" w:cs="宋体"/>
                <w:color w:val="auto"/>
                <w:spacing w:val="2"/>
                <w:sz w:val="25"/>
                <w:szCs w:val="25"/>
              </w:rPr>
              <w:t>市、区</w:t>
            </w:r>
            <w:r>
              <w:rPr>
                <w:rFonts w:hint="eastAsia" w:ascii="宋体" w:hAnsi="宋体" w:cs="宋体"/>
                <w:color w:val="auto"/>
                <w:spacing w:val="2"/>
                <w:sz w:val="25"/>
                <w:szCs w:val="25"/>
                <w:lang w:eastAsia="zh-CN"/>
              </w:rPr>
              <w:t>）</w:t>
            </w:r>
            <w:r>
              <w:rPr>
                <w:rFonts w:hint="eastAsia" w:ascii="宋体" w:hAnsi="宋体" w:cs="宋体"/>
                <w:color w:val="auto"/>
                <w:spacing w:val="2"/>
                <w:sz w:val="25"/>
                <w:szCs w:val="25"/>
                <w:lang w:val="en-US" w:eastAsia="zh-CN"/>
              </w:rPr>
              <w:t>XX</w:t>
            </w:r>
            <w:r>
              <w:rPr>
                <w:rFonts w:ascii="宋体" w:hAnsi="宋体" w:eastAsia="宋体" w:cs="宋体"/>
                <w:color w:val="auto"/>
                <w:spacing w:val="2"/>
                <w:sz w:val="25"/>
                <w:szCs w:val="25"/>
              </w:rPr>
              <w:t>年高</w:t>
            </w:r>
            <w:r>
              <w:rPr>
                <w:rFonts w:ascii="宋体" w:hAnsi="宋体" w:eastAsia="宋体" w:cs="宋体"/>
                <w:color w:val="auto"/>
                <w:spacing w:val="1"/>
                <w:sz w:val="25"/>
                <w:szCs w:val="25"/>
              </w:rPr>
              <w:t>标准农田建设项目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000" w:type="pct"/>
            <w:gridSpan w:val="5"/>
            <w:vAlign w:val="top"/>
          </w:tcPr>
          <w:p>
            <w:pPr>
              <w:spacing w:before="278" w:line="219" w:lineRule="auto"/>
              <w:ind w:left="128"/>
              <w:rPr>
                <w:rFonts w:ascii="宋体" w:hAnsi="宋体" w:eastAsia="宋体" w:cs="宋体"/>
                <w:color w:val="auto"/>
                <w:sz w:val="25"/>
                <w:szCs w:val="25"/>
              </w:rPr>
            </w:pPr>
            <w:r>
              <w:rPr>
                <w:rFonts w:ascii="宋体" w:hAnsi="宋体" w:eastAsia="宋体" w:cs="宋体"/>
                <w:b/>
                <w:bCs/>
                <w:color w:val="auto"/>
                <w:spacing w:val="-5"/>
                <w:sz w:val="25"/>
                <w:szCs w:val="25"/>
              </w:rPr>
              <w:t>验收时间：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1631" w:type="pct"/>
            <w:gridSpan w:val="2"/>
            <w:vAlign w:val="top"/>
          </w:tcPr>
          <w:p>
            <w:pPr>
              <w:pStyle w:val="30"/>
              <w:spacing w:line="445" w:lineRule="auto"/>
              <w:rPr>
                <w:color w:val="auto"/>
              </w:rPr>
            </w:pPr>
          </w:p>
          <w:p>
            <w:pPr>
              <w:spacing w:before="81" w:line="219" w:lineRule="auto"/>
              <w:ind w:left="128"/>
              <w:rPr>
                <w:rFonts w:ascii="宋体" w:hAnsi="宋体" w:eastAsia="宋体" w:cs="宋体"/>
                <w:color w:val="auto"/>
                <w:sz w:val="25"/>
                <w:szCs w:val="25"/>
              </w:rPr>
            </w:pPr>
            <w:r>
              <w:rPr>
                <w:rFonts w:ascii="宋体" w:hAnsi="宋体" w:eastAsia="宋体" w:cs="宋体"/>
                <w:b/>
                <w:bCs/>
                <w:color w:val="auto"/>
                <w:spacing w:val="-5"/>
                <w:sz w:val="25"/>
                <w:szCs w:val="25"/>
              </w:rPr>
              <w:t>验收评分：</w:t>
            </w:r>
          </w:p>
        </w:tc>
        <w:tc>
          <w:tcPr>
            <w:tcW w:w="3368" w:type="pct"/>
            <w:gridSpan w:val="3"/>
            <w:vAlign w:val="top"/>
          </w:tcPr>
          <w:p>
            <w:pPr>
              <w:spacing w:before="198" w:line="227" w:lineRule="auto"/>
              <w:ind w:left="257"/>
              <w:rPr>
                <w:rFonts w:ascii="宋体" w:hAnsi="宋体" w:eastAsia="宋体" w:cs="宋体"/>
                <w:color w:val="auto"/>
                <w:sz w:val="25"/>
                <w:szCs w:val="25"/>
              </w:rPr>
            </w:pPr>
            <w:r>
              <w:rPr>
                <w:rFonts w:ascii="宋体" w:hAnsi="宋体" w:eastAsia="宋体" w:cs="宋体"/>
                <w:b/>
                <w:bCs/>
                <w:color w:val="auto"/>
                <w:spacing w:val="-1"/>
                <w:position w:val="3"/>
                <w:sz w:val="25"/>
                <w:szCs w:val="25"/>
              </w:rPr>
              <w:t>验收结</w:t>
            </w:r>
            <w:r>
              <w:rPr>
                <w:rFonts w:ascii="宋体" w:hAnsi="宋体" w:eastAsia="宋体" w:cs="宋体"/>
                <w:color w:val="auto"/>
                <w:spacing w:val="-1"/>
                <w:position w:val="3"/>
                <w:sz w:val="25"/>
                <w:szCs w:val="25"/>
              </w:rPr>
              <w:t xml:space="preserve">   </w:t>
            </w:r>
            <w:r>
              <w:rPr>
                <w:rFonts w:ascii="宋体" w:hAnsi="宋体" w:eastAsia="宋体" w:cs="宋体"/>
                <w:color w:val="auto"/>
                <w:spacing w:val="-1"/>
                <w:sz w:val="25"/>
                <w:szCs w:val="25"/>
              </w:rPr>
              <w:t xml:space="preserve">□通过验收    </w:t>
            </w:r>
            <w:r>
              <w:rPr>
                <w:rFonts w:ascii="宋体" w:hAnsi="宋体" w:eastAsia="宋体" w:cs="宋体"/>
                <w:b w:val="0"/>
                <w:bCs w:val="0"/>
                <w:color w:val="auto"/>
                <w:spacing w:val="-1"/>
                <w:sz w:val="25"/>
                <w:szCs w:val="25"/>
              </w:rPr>
              <w:t>□整改后通过验收</w:t>
            </w:r>
          </w:p>
          <w:p>
            <w:pPr>
              <w:spacing w:before="316" w:line="227" w:lineRule="auto"/>
              <w:ind w:left="363"/>
              <w:rPr>
                <w:rFonts w:ascii="宋体" w:hAnsi="宋体" w:eastAsia="宋体" w:cs="宋体"/>
                <w:color w:val="auto"/>
                <w:sz w:val="25"/>
                <w:szCs w:val="25"/>
              </w:rPr>
            </w:pPr>
            <w:r>
              <w:rPr>
                <w:rFonts w:ascii="宋体" w:hAnsi="宋体" w:eastAsia="宋体" w:cs="宋体"/>
                <w:b/>
                <w:bCs/>
                <w:color w:val="auto"/>
                <w:spacing w:val="-1"/>
                <w:position w:val="3"/>
                <w:sz w:val="25"/>
                <w:szCs w:val="25"/>
              </w:rPr>
              <w:t>论：</w:t>
            </w:r>
            <w:r>
              <w:rPr>
                <w:rFonts w:ascii="宋体" w:hAnsi="宋体" w:eastAsia="宋体" w:cs="宋体"/>
                <w:color w:val="auto"/>
                <w:spacing w:val="35"/>
                <w:sz w:val="25"/>
                <w:szCs w:val="25"/>
              </w:rPr>
              <w:t xml:space="preserve">   </w:t>
            </w:r>
            <w:r>
              <w:rPr>
                <w:rFonts w:ascii="宋体" w:hAnsi="宋体" w:eastAsia="宋体" w:cs="宋体"/>
                <w:b w:val="0"/>
                <w:bCs w:val="0"/>
                <w:color w:val="auto"/>
                <w:spacing w:val="-1"/>
                <w:sz w:val="25"/>
                <w:szCs w:val="25"/>
              </w:rPr>
              <w:t>□优秀</w:t>
            </w:r>
            <w:r>
              <w:rPr>
                <w:rFonts w:ascii="宋体" w:hAnsi="宋体" w:eastAsia="宋体" w:cs="宋体"/>
                <w:color w:val="auto"/>
                <w:spacing w:val="-1"/>
                <w:sz w:val="25"/>
                <w:szCs w:val="25"/>
              </w:rPr>
              <w:t xml:space="preserve">        □良好      </w:t>
            </w:r>
            <w:r>
              <w:rPr>
                <w:rFonts w:ascii="宋体" w:hAnsi="宋体" w:eastAsia="宋体" w:cs="宋体"/>
                <w:b w:val="0"/>
                <w:bCs w:val="0"/>
                <w:color w:val="auto"/>
                <w:spacing w:val="-1"/>
                <w:sz w:val="25"/>
                <w:szCs w:val="25"/>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5000" w:type="pct"/>
            <w:gridSpan w:val="5"/>
            <w:vAlign w:val="top"/>
          </w:tcPr>
          <w:p>
            <w:pPr>
              <w:spacing w:before="201" w:line="219" w:lineRule="auto"/>
              <w:ind w:left="3549"/>
              <w:rPr>
                <w:rFonts w:ascii="宋体" w:hAnsi="宋体" w:eastAsia="宋体" w:cs="宋体"/>
                <w:color w:val="auto"/>
                <w:sz w:val="32"/>
                <w:szCs w:val="32"/>
              </w:rPr>
            </w:pPr>
            <w:r>
              <w:rPr>
                <w:rFonts w:ascii="宋体" w:hAnsi="宋体" w:eastAsia="宋体" w:cs="宋体"/>
                <w:b/>
                <w:bCs/>
                <w:color w:val="auto"/>
                <w:spacing w:val="-6"/>
                <w:sz w:val="32"/>
                <w:szCs w:val="32"/>
              </w:rPr>
              <w:t>验收组签字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71" w:type="pct"/>
            <w:vAlign w:val="top"/>
          </w:tcPr>
          <w:p>
            <w:pPr>
              <w:spacing w:before="230" w:line="219" w:lineRule="auto"/>
              <w:ind w:left="378"/>
              <w:rPr>
                <w:rFonts w:ascii="宋体" w:hAnsi="宋体" w:eastAsia="宋体" w:cs="宋体"/>
                <w:color w:val="auto"/>
                <w:sz w:val="25"/>
                <w:szCs w:val="25"/>
              </w:rPr>
            </w:pPr>
            <w:r>
              <w:rPr>
                <w:rFonts w:ascii="宋体" w:hAnsi="宋体" w:eastAsia="宋体" w:cs="宋体"/>
                <w:b/>
                <w:bCs/>
                <w:color w:val="auto"/>
                <w:spacing w:val="-5"/>
                <w:sz w:val="25"/>
                <w:szCs w:val="25"/>
              </w:rPr>
              <w:t>验收组</w:t>
            </w:r>
          </w:p>
        </w:tc>
        <w:tc>
          <w:tcPr>
            <w:tcW w:w="760" w:type="pct"/>
            <w:vAlign w:val="top"/>
          </w:tcPr>
          <w:p>
            <w:pPr>
              <w:spacing w:before="234" w:line="219" w:lineRule="auto"/>
              <w:ind w:left="371"/>
              <w:rPr>
                <w:rFonts w:ascii="宋体" w:hAnsi="宋体" w:eastAsia="宋体" w:cs="宋体"/>
                <w:color w:val="auto"/>
                <w:sz w:val="25"/>
                <w:szCs w:val="25"/>
              </w:rPr>
            </w:pPr>
            <w:r>
              <w:rPr>
                <w:rFonts w:ascii="宋体" w:hAnsi="宋体" w:eastAsia="宋体" w:cs="宋体"/>
                <w:color w:val="auto"/>
                <w:spacing w:val="16"/>
                <w:sz w:val="25"/>
                <w:szCs w:val="25"/>
              </w:rPr>
              <w:t>姓名</w:t>
            </w:r>
          </w:p>
        </w:tc>
        <w:tc>
          <w:tcPr>
            <w:tcW w:w="1196" w:type="pct"/>
            <w:vAlign w:val="top"/>
          </w:tcPr>
          <w:p>
            <w:pPr>
              <w:spacing w:before="235" w:line="220" w:lineRule="auto"/>
              <w:ind w:left="383"/>
              <w:rPr>
                <w:rFonts w:ascii="宋体" w:hAnsi="宋体" w:eastAsia="宋体" w:cs="宋体"/>
                <w:color w:val="auto"/>
                <w:sz w:val="25"/>
                <w:szCs w:val="25"/>
              </w:rPr>
            </w:pPr>
            <w:r>
              <w:rPr>
                <w:rFonts w:ascii="宋体" w:hAnsi="宋体" w:eastAsia="宋体" w:cs="宋体"/>
                <w:color w:val="auto"/>
                <w:spacing w:val="4"/>
                <w:sz w:val="25"/>
                <w:szCs w:val="25"/>
              </w:rPr>
              <w:t>单位</w:t>
            </w:r>
          </w:p>
        </w:tc>
        <w:tc>
          <w:tcPr>
            <w:tcW w:w="1215" w:type="pct"/>
            <w:vAlign w:val="top"/>
          </w:tcPr>
          <w:p>
            <w:pPr>
              <w:spacing w:before="234" w:line="219" w:lineRule="auto"/>
              <w:ind w:left="845"/>
              <w:rPr>
                <w:rFonts w:ascii="宋体" w:hAnsi="宋体" w:eastAsia="宋体" w:cs="宋体"/>
                <w:color w:val="auto"/>
                <w:sz w:val="25"/>
                <w:szCs w:val="25"/>
              </w:rPr>
            </w:pPr>
            <w:r>
              <w:rPr>
                <w:rFonts w:ascii="宋体" w:hAnsi="宋体" w:eastAsia="宋体" w:cs="宋体"/>
                <w:color w:val="auto"/>
                <w:spacing w:val="-2"/>
                <w:sz w:val="25"/>
                <w:szCs w:val="25"/>
              </w:rPr>
              <w:t>职务/职称</w:t>
            </w:r>
          </w:p>
        </w:tc>
        <w:tc>
          <w:tcPr>
            <w:tcW w:w="956" w:type="pct"/>
            <w:vAlign w:val="top"/>
          </w:tcPr>
          <w:p>
            <w:pPr>
              <w:spacing w:before="234" w:line="219" w:lineRule="auto"/>
              <w:ind w:left="558"/>
              <w:rPr>
                <w:rFonts w:ascii="宋体" w:hAnsi="宋体" w:eastAsia="宋体" w:cs="宋体"/>
                <w:color w:val="auto"/>
                <w:sz w:val="25"/>
                <w:szCs w:val="25"/>
              </w:rPr>
            </w:pPr>
            <w:r>
              <w:rPr>
                <w:rFonts w:ascii="宋体" w:hAnsi="宋体" w:eastAsia="宋体" w:cs="宋体"/>
                <w:color w:val="auto"/>
                <w:spacing w:val="5"/>
                <w:sz w:val="25"/>
                <w:szCs w:val="25"/>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1" w:type="pct"/>
            <w:vAlign w:val="top"/>
          </w:tcPr>
          <w:p>
            <w:pPr>
              <w:spacing w:before="239" w:line="223" w:lineRule="auto"/>
              <w:ind w:left="494"/>
              <w:rPr>
                <w:rFonts w:ascii="宋体" w:hAnsi="宋体" w:eastAsia="宋体" w:cs="宋体"/>
                <w:color w:val="auto"/>
                <w:sz w:val="25"/>
                <w:szCs w:val="25"/>
              </w:rPr>
            </w:pPr>
            <w:r>
              <w:rPr>
                <w:rFonts w:ascii="宋体" w:hAnsi="宋体" w:eastAsia="宋体" w:cs="宋体"/>
                <w:color w:val="auto"/>
                <w:spacing w:val="5"/>
                <w:sz w:val="25"/>
                <w:szCs w:val="25"/>
              </w:rPr>
              <w:t>组长</w:t>
            </w:r>
          </w:p>
        </w:tc>
        <w:tc>
          <w:tcPr>
            <w:tcW w:w="760" w:type="pct"/>
            <w:vAlign w:val="top"/>
          </w:tcPr>
          <w:p>
            <w:pPr>
              <w:pStyle w:val="30"/>
              <w:rPr>
                <w:color w:val="auto"/>
              </w:rPr>
            </w:pPr>
          </w:p>
        </w:tc>
        <w:tc>
          <w:tcPr>
            <w:tcW w:w="1196" w:type="pct"/>
            <w:vAlign w:val="top"/>
          </w:tcPr>
          <w:p>
            <w:pPr>
              <w:pStyle w:val="30"/>
              <w:rPr>
                <w:color w:val="auto"/>
              </w:rPr>
            </w:pPr>
          </w:p>
        </w:tc>
        <w:tc>
          <w:tcPr>
            <w:tcW w:w="1215" w:type="pct"/>
            <w:vAlign w:val="top"/>
          </w:tcPr>
          <w:p>
            <w:pPr>
              <w:pStyle w:val="30"/>
              <w:rPr>
                <w:color w:val="auto"/>
              </w:rPr>
            </w:pPr>
          </w:p>
        </w:tc>
        <w:tc>
          <w:tcPr>
            <w:tcW w:w="956" w:type="pct"/>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1" w:type="pct"/>
            <w:vAlign w:val="top"/>
          </w:tcPr>
          <w:p>
            <w:pPr>
              <w:spacing w:before="236" w:line="221" w:lineRule="auto"/>
              <w:ind w:left="494"/>
              <w:rPr>
                <w:rFonts w:ascii="宋体" w:hAnsi="宋体" w:eastAsia="宋体" w:cs="宋体"/>
                <w:color w:val="auto"/>
                <w:sz w:val="25"/>
                <w:szCs w:val="25"/>
              </w:rPr>
            </w:pPr>
            <w:r>
              <w:rPr>
                <w:rFonts w:ascii="宋体" w:hAnsi="宋体" w:eastAsia="宋体" w:cs="宋体"/>
                <w:color w:val="auto"/>
                <w:spacing w:val="17"/>
                <w:sz w:val="25"/>
                <w:szCs w:val="25"/>
              </w:rPr>
              <w:t>成员</w:t>
            </w:r>
          </w:p>
        </w:tc>
        <w:tc>
          <w:tcPr>
            <w:tcW w:w="760" w:type="pct"/>
            <w:vAlign w:val="top"/>
          </w:tcPr>
          <w:p>
            <w:pPr>
              <w:pStyle w:val="30"/>
              <w:rPr>
                <w:color w:val="auto"/>
              </w:rPr>
            </w:pPr>
          </w:p>
        </w:tc>
        <w:tc>
          <w:tcPr>
            <w:tcW w:w="1196" w:type="pct"/>
            <w:vAlign w:val="top"/>
          </w:tcPr>
          <w:p>
            <w:pPr>
              <w:pStyle w:val="30"/>
              <w:rPr>
                <w:color w:val="auto"/>
              </w:rPr>
            </w:pPr>
          </w:p>
        </w:tc>
        <w:tc>
          <w:tcPr>
            <w:tcW w:w="1215" w:type="pct"/>
            <w:vAlign w:val="top"/>
          </w:tcPr>
          <w:p>
            <w:pPr>
              <w:pStyle w:val="30"/>
              <w:rPr>
                <w:color w:val="auto"/>
              </w:rPr>
            </w:pPr>
          </w:p>
        </w:tc>
        <w:tc>
          <w:tcPr>
            <w:tcW w:w="956" w:type="pct"/>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1" w:type="pct"/>
            <w:vAlign w:val="top"/>
          </w:tcPr>
          <w:p>
            <w:pPr>
              <w:spacing w:before="237" w:line="221" w:lineRule="auto"/>
              <w:ind w:left="494"/>
              <w:rPr>
                <w:rFonts w:ascii="宋体" w:hAnsi="宋体" w:eastAsia="宋体" w:cs="宋体"/>
                <w:color w:val="auto"/>
                <w:sz w:val="25"/>
                <w:szCs w:val="25"/>
              </w:rPr>
            </w:pPr>
            <w:r>
              <w:rPr>
                <w:rFonts w:ascii="宋体" w:hAnsi="宋体" w:eastAsia="宋体" w:cs="宋体"/>
                <w:color w:val="auto"/>
                <w:spacing w:val="17"/>
                <w:sz w:val="25"/>
                <w:szCs w:val="25"/>
              </w:rPr>
              <w:t>成员</w:t>
            </w:r>
          </w:p>
        </w:tc>
        <w:tc>
          <w:tcPr>
            <w:tcW w:w="760" w:type="pct"/>
            <w:vAlign w:val="top"/>
          </w:tcPr>
          <w:p>
            <w:pPr>
              <w:pStyle w:val="30"/>
              <w:rPr>
                <w:color w:val="auto"/>
              </w:rPr>
            </w:pPr>
          </w:p>
        </w:tc>
        <w:tc>
          <w:tcPr>
            <w:tcW w:w="1196" w:type="pct"/>
            <w:vAlign w:val="top"/>
          </w:tcPr>
          <w:p>
            <w:pPr>
              <w:pStyle w:val="30"/>
              <w:rPr>
                <w:color w:val="auto"/>
              </w:rPr>
            </w:pPr>
          </w:p>
        </w:tc>
        <w:tc>
          <w:tcPr>
            <w:tcW w:w="1215" w:type="pct"/>
            <w:vAlign w:val="top"/>
          </w:tcPr>
          <w:p>
            <w:pPr>
              <w:pStyle w:val="30"/>
              <w:rPr>
                <w:color w:val="auto"/>
              </w:rPr>
            </w:pPr>
          </w:p>
        </w:tc>
        <w:tc>
          <w:tcPr>
            <w:tcW w:w="956" w:type="pct"/>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71" w:type="pct"/>
            <w:vAlign w:val="top"/>
          </w:tcPr>
          <w:p>
            <w:pPr>
              <w:spacing w:before="238" w:line="221" w:lineRule="auto"/>
              <w:ind w:left="494"/>
              <w:rPr>
                <w:rFonts w:ascii="宋体" w:hAnsi="宋体" w:eastAsia="宋体" w:cs="宋体"/>
                <w:color w:val="auto"/>
                <w:sz w:val="25"/>
                <w:szCs w:val="25"/>
              </w:rPr>
            </w:pPr>
            <w:r>
              <w:rPr>
                <w:rFonts w:ascii="宋体" w:hAnsi="宋体" w:eastAsia="宋体" w:cs="宋体"/>
                <w:color w:val="auto"/>
                <w:spacing w:val="17"/>
                <w:sz w:val="25"/>
                <w:szCs w:val="25"/>
              </w:rPr>
              <w:t>成员</w:t>
            </w:r>
          </w:p>
        </w:tc>
        <w:tc>
          <w:tcPr>
            <w:tcW w:w="760" w:type="pct"/>
            <w:vAlign w:val="top"/>
          </w:tcPr>
          <w:p>
            <w:pPr>
              <w:pStyle w:val="30"/>
              <w:rPr>
                <w:color w:val="auto"/>
              </w:rPr>
            </w:pPr>
          </w:p>
        </w:tc>
        <w:tc>
          <w:tcPr>
            <w:tcW w:w="1196" w:type="pct"/>
            <w:vAlign w:val="top"/>
          </w:tcPr>
          <w:p>
            <w:pPr>
              <w:pStyle w:val="30"/>
              <w:rPr>
                <w:color w:val="auto"/>
              </w:rPr>
            </w:pPr>
          </w:p>
        </w:tc>
        <w:tc>
          <w:tcPr>
            <w:tcW w:w="1215" w:type="pct"/>
            <w:vAlign w:val="top"/>
          </w:tcPr>
          <w:p>
            <w:pPr>
              <w:pStyle w:val="30"/>
              <w:rPr>
                <w:color w:val="auto"/>
              </w:rPr>
            </w:pPr>
          </w:p>
        </w:tc>
        <w:tc>
          <w:tcPr>
            <w:tcW w:w="956" w:type="pct"/>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1" w:type="pct"/>
            <w:vAlign w:val="top"/>
          </w:tcPr>
          <w:p>
            <w:pPr>
              <w:spacing w:before="238" w:line="221" w:lineRule="auto"/>
              <w:ind w:left="494"/>
              <w:rPr>
                <w:rFonts w:ascii="宋体" w:hAnsi="宋体" w:eastAsia="宋体" w:cs="宋体"/>
                <w:color w:val="auto"/>
                <w:sz w:val="25"/>
                <w:szCs w:val="25"/>
              </w:rPr>
            </w:pPr>
            <w:r>
              <w:rPr>
                <w:rFonts w:ascii="宋体" w:hAnsi="宋体" w:eastAsia="宋体" w:cs="宋体"/>
                <w:color w:val="auto"/>
                <w:spacing w:val="17"/>
                <w:sz w:val="25"/>
                <w:szCs w:val="25"/>
              </w:rPr>
              <w:t>成员</w:t>
            </w:r>
          </w:p>
        </w:tc>
        <w:tc>
          <w:tcPr>
            <w:tcW w:w="760" w:type="pct"/>
            <w:vAlign w:val="top"/>
          </w:tcPr>
          <w:p>
            <w:pPr>
              <w:pStyle w:val="30"/>
              <w:rPr>
                <w:color w:val="auto"/>
              </w:rPr>
            </w:pPr>
          </w:p>
        </w:tc>
        <w:tc>
          <w:tcPr>
            <w:tcW w:w="1196" w:type="pct"/>
            <w:vAlign w:val="top"/>
          </w:tcPr>
          <w:p>
            <w:pPr>
              <w:pStyle w:val="30"/>
              <w:rPr>
                <w:color w:val="auto"/>
              </w:rPr>
            </w:pPr>
          </w:p>
        </w:tc>
        <w:tc>
          <w:tcPr>
            <w:tcW w:w="1215" w:type="pct"/>
            <w:vAlign w:val="top"/>
          </w:tcPr>
          <w:p>
            <w:pPr>
              <w:pStyle w:val="30"/>
              <w:rPr>
                <w:color w:val="auto"/>
              </w:rPr>
            </w:pPr>
          </w:p>
        </w:tc>
        <w:tc>
          <w:tcPr>
            <w:tcW w:w="956" w:type="pct"/>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1" w:type="pct"/>
            <w:vAlign w:val="top"/>
          </w:tcPr>
          <w:p>
            <w:pPr>
              <w:pStyle w:val="30"/>
              <w:spacing w:line="364" w:lineRule="auto"/>
              <w:rPr>
                <w:color w:val="auto"/>
              </w:rPr>
            </w:pPr>
          </w:p>
          <w:p>
            <w:pPr>
              <w:spacing w:before="20" w:line="94" w:lineRule="exact"/>
              <w:ind w:left="544"/>
              <w:rPr>
                <w:rFonts w:ascii="宋体" w:hAnsi="宋体" w:eastAsia="宋体" w:cs="宋体"/>
                <w:color w:val="auto"/>
                <w:sz w:val="6"/>
                <w:szCs w:val="6"/>
              </w:rPr>
            </w:pPr>
            <w:r>
              <w:rPr>
                <w:rFonts w:ascii="宋体" w:hAnsi="宋体" w:eastAsia="宋体" w:cs="宋体"/>
                <w:color w:val="auto"/>
                <w:spacing w:val="-4"/>
                <w:position w:val="1"/>
                <w:sz w:val="6"/>
                <w:szCs w:val="6"/>
              </w:rPr>
              <w:t>…</w:t>
            </w:r>
            <w:r>
              <w:rPr>
                <w:rFonts w:ascii="宋体" w:hAnsi="宋体" w:eastAsia="宋体" w:cs="宋体"/>
                <w:color w:val="auto"/>
                <w:spacing w:val="3"/>
                <w:position w:val="1"/>
                <w:sz w:val="6"/>
                <w:szCs w:val="6"/>
              </w:rPr>
              <w:t xml:space="preserve">         </w:t>
            </w:r>
            <w:r>
              <w:rPr>
                <w:rFonts w:ascii="宋体" w:hAnsi="宋体" w:eastAsia="宋体" w:cs="宋体"/>
                <w:color w:val="auto"/>
                <w:spacing w:val="-4"/>
                <w:position w:val="1"/>
                <w:sz w:val="6"/>
                <w:szCs w:val="6"/>
              </w:rPr>
              <w:t>…</w:t>
            </w:r>
          </w:p>
        </w:tc>
        <w:tc>
          <w:tcPr>
            <w:tcW w:w="760" w:type="pct"/>
            <w:vAlign w:val="top"/>
          </w:tcPr>
          <w:p>
            <w:pPr>
              <w:pStyle w:val="30"/>
              <w:rPr>
                <w:color w:val="auto"/>
              </w:rPr>
            </w:pPr>
          </w:p>
        </w:tc>
        <w:tc>
          <w:tcPr>
            <w:tcW w:w="1196" w:type="pct"/>
            <w:vAlign w:val="top"/>
          </w:tcPr>
          <w:p>
            <w:pPr>
              <w:pStyle w:val="30"/>
              <w:rPr>
                <w:color w:val="auto"/>
              </w:rPr>
            </w:pPr>
          </w:p>
        </w:tc>
        <w:tc>
          <w:tcPr>
            <w:tcW w:w="1215" w:type="pct"/>
            <w:vAlign w:val="top"/>
          </w:tcPr>
          <w:p>
            <w:pPr>
              <w:pStyle w:val="30"/>
              <w:rPr>
                <w:color w:val="auto"/>
              </w:rPr>
            </w:pPr>
          </w:p>
        </w:tc>
        <w:tc>
          <w:tcPr>
            <w:tcW w:w="956" w:type="pct"/>
            <w:vAlign w:val="top"/>
          </w:tcPr>
          <w:p>
            <w:pPr>
              <w:pStyle w:val="3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71" w:type="pct"/>
            <w:vAlign w:val="top"/>
          </w:tcPr>
          <w:p>
            <w:pPr>
              <w:pStyle w:val="30"/>
              <w:rPr>
                <w:color w:val="auto"/>
              </w:rPr>
            </w:pPr>
          </w:p>
        </w:tc>
        <w:tc>
          <w:tcPr>
            <w:tcW w:w="760" w:type="pct"/>
            <w:vAlign w:val="top"/>
          </w:tcPr>
          <w:p>
            <w:pPr>
              <w:pStyle w:val="30"/>
              <w:rPr>
                <w:color w:val="auto"/>
              </w:rPr>
            </w:pPr>
          </w:p>
        </w:tc>
        <w:tc>
          <w:tcPr>
            <w:tcW w:w="1196" w:type="pct"/>
            <w:vAlign w:val="top"/>
          </w:tcPr>
          <w:p>
            <w:pPr>
              <w:pStyle w:val="30"/>
              <w:rPr>
                <w:color w:val="auto"/>
              </w:rPr>
            </w:pPr>
          </w:p>
        </w:tc>
        <w:tc>
          <w:tcPr>
            <w:tcW w:w="1215" w:type="pct"/>
            <w:vAlign w:val="top"/>
          </w:tcPr>
          <w:p>
            <w:pPr>
              <w:pStyle w:val="30"/>
              <w:rPr>
                <w:color w:val="auto"/>
              </w:rPr>
            </w:pPr>
          </w:p>
        </w:tc>
        <w:tc>
          <w:tcPr>
            <w:tcW w:w="956" w:type="pct"/>
            <w:vAlign w:val="top"/>
          </w:tcPr>
          <w:p>
            <w:pPr>
              <w:pStyle w:val="30"/>
              <w:rPr>
                <w:color w:val="auto"/>
              </w:rPr>
            </w:pPr>
          </w:p>
        </w:tc>
      </w:tr>
    </w:tbl>
    <w:p>
      <w:pPr>
        <w:rPr>
          <w:rFonts w:ascii="Arial"/>
          <w:color w:val="auto"/>
          <w:sz w:val="21"/>
        </w:rPr>
      </w:pPr>
    </w:p>
    <w:p>
      <w:pPr>
        <w:rPr>
          <w:rFonts w:ascii="Arial" w:hAnsi="Arial" w:eastAsia="Arial" w:cs="Arial"/>
          <w:color w:val="auto"/>
          <w:sz w:val="21"/>
          <w:szCs w:val="21"/>
        </w:rPr>
        <w:sectPr>
          <w:footerReference r:id="rId6" w:type="default"/>
          <w:pgSz w:w="11900" w:h="16832"/>
          <w:pgMar w:top="1417" w:right="1417" w:bottom="1417" w:left="1417" w:header="0" w:footer="998" w:gutter="0"/>
          <w:cols w:space="0" w:num="1"/>
          <w:rtlGutter w:val="0"/>
          <w:docGrid w:linePitch="0" w:charSpace="0"/>
        </w:sectPr>
      </w:pPr>
    </w:p>
    <w:p>
      <w:pPr>
        <w:spacing w:before="0" w:line="240" w:lineRule="auto"/>
        <w:rPr>
          <w:rFonts w:ascii="Times New Roman" w:hAnsi="黑体" w:eastAsia="黑体" w:cs="Times New Roman"/>
          <w:color w:val="auto"/>
          <w:sz w:val="32"/>
          <w:szCs w:val="32"/>
        </w:rPr>
      </w:pPr>
      <w:r>
        <w:rPr>
          <w:rFonts w:ascii="Times New Roman" w:hAnsi="黑体" w:eastAsia="黑体" w:cs="Times New Roman"/>
          <w:b w:val="0"/>
          <w:bCs w:val="0"/>
          <w:color w:val="auto"/>
          <w:spacing w:val="0"/>
          <w:sz w:val="32"/>
          <w:szCs w:val="32"/>
        </w:rPr>
        <w:t>附件6</w:t>
      </w:r>
    </w:p>
    <w:p>
      <w:pPr>
        <w:adjustRightInd w:val="0"/>
        <w:snapToGrid w:val="0"/>
        <w:spacing w:before="0" w:line="500" w:lineRule="exact"/>
        <w:ind w:left="0"/>
        <w:jc w:val="center"/>
        <w:rPr>
          <w:rFonts w:hint="eastAsia" w:ascii="方正小标宋简体" w:hAnsi="方正小标宋简体" w:eastAsia="方正小标宋简体" w:cs="方正小标宋简体"/>
          <w:color w:val="auto"/>
          <w:spacing w:val="-3"/>
          <w:sz w:val="40"/>
          <w:szCs w:val="40"/>
        </w:rPr>
      </w:pPr>
      <w:r>
        <w:rPr>
          <w:rFonts w:hint="eastAsia" w:ascii="方正小标宋简体" w:hAnsi="方正小标宋简体" w:eastAsia="方正小标宋简体" w:cs="方正小标宋简体"/>
          <w:b w:val="0"/>
          <w:bCs w:val="0"/>
          <w:color w:val="auto"/>
          <w:spacing w:val="-3"/>
          <w:sz w:val="40"/>
          <w:szCs w:val="40"/>
        </w:rPr>
        <w:t>高标准农田建设项目验收意见提纲</w:t>
      </w:r>
    </w:p>
    <w:p>
      <w:pPr>
        <w:spacing w:line="309" w:lineRule="auto"/>
        <w:rPr>
          <w:rFonts w:ascii="Arial"/>
          <w:color w:val="auto"/>
          <w:sz w:val="21"/>
        </w:rPr>
      </w:pPr>
    </w:p>
    <w:p>
      <w:pPr>
        <w:spacing w:line="309" w:lineRule="auto"/>
        <w:rPr>
          <w:rFonts w:ascii="Arial"/>
          <w:color w:val="auto"/>
          <w:sz w:val="21"/>
        </w:rPr>
      </w:pPr>
    </w:p>
    <w:p>
      <w:pPr>
        <w:spacing w:before="101" w:line="580" w:lineRule="exact"/>
        <w:ind w:left="599"/>
        <w:rPr>
          <w:rFonts w:ascii="黑体" w:hAnsi="黑体" w:eastAsia="黑体" w:cs="黑体"/>
          <w:color w:val="auto"/>
          <w:sz w:val="31"/>
          <w:szCs w:val="31"/>
        </w:rPr>
      </w:pPr>
      <w:r>
        <w:rPr>
          <w:rFonts w:ascii="黑体" w:hAnsi="黑体" w:eastAsia="黑体" w:cs="黑体"/>
          <w:b w:val="0"/>
          <w:bCs w:val="0"/>
          <w:color w:val="auto"/>
          <w:spacing w:val="4"/>
          <w:position w:val="19"/>
          <w:sz w:val="31"/>
          <w:szCs w:val="31"/>
        </w:rPr>
        <w:t>一、验收工作开展情况</w:t>
      </w:r>
    </w:p>
    <w:p>
      <w:pPr>
        <w:spacing w:line="221" w:lineRule="auto"/>
        <w:ind w:left="599"/>
        <w:rPr>
          <w:rFonts w:ascii="黑体" w:hAnsi="黑体" w:eastAsia="黑体" w:cs="黑体"/>
          <w:color w:val="auto"/>
          <w:sz w:val="31"/>
          <w:szCs w:val="31"/>
        </w:rPr>
      </w:pPr>
      <w:r>
        <w:rPr>
          <w:rFonts w:ascii="黑体" w:hAnsi="黑体" w:eastAsia="黑体" w:cs="黑体"/>
          <w:b w:val="0"/>
          <w:bCs w:val="0"/>
          <w:color w:val="auto"/>
          <w:spacing w:val="2"/>
          <w:sz w:val="31"/>
          <w:szCs w:val="31"/>
        </w:rPr>
        <w:t>二、项目基本情况</w:t>
      </w:r>
    </w:p>
    <w:p>
      <w:pPr>
        <w:spacing w:before="216" w:line="221" w:lineRule="auto"/>
        <w:ind w:left="599"/>
        <w:outlineLvl w:val="1"/>
        <w:rPr>
          <w:rFonts w:ascii="黑体" w:hAnsi="黑体" w:eastAsia="黑体" w:cs="黑体"/>
          <w:color w:val="auto"/>
          <w:sz w:val="31"/>
          <w:szCs w:val="31"/>
        </w:rPr>
      </w:pPr>
      <w:r>
        <w:rPr>
          <w:rFonts w:ascii="黑体" w:hAnsi="黑体" w:eastAsia="黑体" w:cs="黑体"/>
          <w:b w:val="0"/>
          <w:bCs w:val="0"/>
          <w:color w:val="auto"/>
          <w:spacing w:val="2"/>
          <w:sz w:val="31"/>
          <w:szCs w:val="31"/>
        </w:rPr>
        <w:t>三、项目完成情况</w:t>
      </w:r>
    </w:p>
    <w:p>
      <w:pPr>
        <w:spacing w:before="222" w:line="583" w:lineRule="exact"/>
        <w:ind w:left="735"/>
        <w:rPr>
          <w:rFonts w:ascii="楷体" w:hAnsi="楷体" w:eastAsia="楷体" w:cs="楷体"/>
          <w:color w:val="auto"/>
          <w:sz w:val="31"/>
          <w:szCs w:val="31"/>
        </w:rPr>
      </w:pPr>
      <w:r>
        <w:rPr>
          <w:rFonts w:hint="eastAsia" w:ascii="楷体" w:hAnsi="楷体" w:eastAsia="楷体" w:cs="楷体"/>
          <w:color w:val="auto"/>
          <w:spacing w:val="26"/>
          <w:position w:val="20"/>
          <w:sz w:val="31"/>
          <w:szCs w:val="31"/>
          <w:lang w:eastAsia="zh-CN"/>
        </w:rPr>
        <w:t>（</w:t>
      </w:r>
      <w:r>
        <w:rPr>
          <w:rFonts w:ascii="楷体" w:hAnsi="楷体" w:eastAsia="楷体" w:cs="楷体"/>
          <w:color w:val="auto"/>
          <w:spacing w:val="26"/>
          <w:position w:val="20"/>
          <w:sz w:val="31"/>
          <w:szCs w:val="31"/>
        </w:rPr>
        <w:t>一</w:t>
      </w:r>
      <w:r>
        <w:rPr>
          <w:rFonts w:hint="eastAsia" w:ascii="楷体" w:hAnsi="楷体" w:eastAsia="楷体" w:cs="楷体"/>
          <w:color w:val="auto"/>
          <w:spacing w:val="26"/>
          <w:position w:val="20"/>
          <w:sz w:val="31"/>
          <w:szCs w:val="31"/>
          <w:lang w:eastAsia="zh-CN"/>
        </w:rPr>
        <w:t>）</w:t>
      </w:r>
      <w:r>
        <w:rPr>
          <w:rFonts w:ascii="楷体" w:hAnsi="楷体" w:eastAsia="楷体" w:cs="楷体"/>
          <w:color w:val="auto"/>
          <w:spacing w:val="26"/>
          <w:position w:val="20"/>
          <w:sz w:val="31"/>
          <w:szCs w:val="31"/>
        </w:rPr>
        <w:t>任务完成情况</w:t>
      </w:r>
    </w:p>
    <w:p>
      <w:pPr>
        <w:spacing w:before="1" w:line="226" w:lineRule="auto"/>
        <w:ind w:left="735"/>
        <w:rPr>
          <w:rFonts w:ascii="楷体" w:hAnsi="楷体" w:eastAsia="楷体" w:cs="楷体"/>
          <w:color w:val="auto"/>
          <w:sz w:val="31"/>
          <w:szCs w:val="31"/>
        </w:rPr>
      </w:pPr>
      <w:r>
        <w:rPr>
          <w:rFonts w:hint="eastAsia" w:ascii="楷体" w:hAnsi="楷体" w:eastAsia="楷体" w:cs="楷体"/>
          <w:color w:val="auto"/>
          <w:spacing w:val="26"/>
          <w:sz w:val="31"/>
          <w:szCs w:val="31"/>
          <w:lang w:eastAsia="zh-CN"/>
        </w:rPr>
        <w:t>（</w:t>
      </w:r>
      <w:r>
        <w:rPr>
          <w:rFonts w:ascii="楷体" w:hAnsi="楷体" w:eastAsia="楷体" w:cs="楷体"/>
          <w:color w:val="auto"/>
          <w:spacing w:val="26"/>
          <w:sz w:val="31"/>
          <w:szCs w:val="31"/>
        </w:rPr>
        <w:t>二</w:t>
      </w:r>
      <w:r>
        <w:rPr>
          <w:rFonts w:hint="eastAsia" w:ascii="楷体" w:hAnsi="楷体" w:eastAsia="楷体" w:cs="楷体"/>
          <w:color w:val="auto"/>
          <w:spacing w:val="26"/>
          <w:sz w:val="31"/>
          <w:szCs w:val="31"/>
          <w:lang w:eastAsia="zh-CN"/>
        </w:rPr>
        <w:t>）</w:t>
      </w:r>
      <w:r>
        <w:rPr>
          <w:rFonts w:ascii="楷体" w:hAnsi="楷体" w:eastAsia="楷体" w:cs="楷体"/>
          <w:color w:val="auto"/>
          <w:spacing w:val="26"/>
          <w:sz w:val="31"/>
          <w:szCs w:val="31"/>
        </w:rPr>
        <w:t>建设质量情况</w:t>
      </w:r>
    </w:p>
    <w:p>
      <w:pPr>
        <w:spacing w:before="198" w:line="226" w:lineRule="auto"/>
        <w:ind w:left="735"/>
        <w:rPr>
          <w:rFonts w:ascii="楷体" w:hAnsi="楷体" w:eastAsia="楷体" w:cs="楷体"/>
          <w:color w:val="auto"/>
          <w:sz w:val="31"/>
          <w:szCs w:val="31"/>
        </w:rPr>
      </w:pPr>
      <w:r>
        <w:rPr>
          <w:rFonts w:hint="eastAsia" w:ascii="楷体" w:hAnsi="楷体" w:eastAsia="楷体" w:cs="楷体"/>
          <w:color w:val="auto"/>
          <w:spacing w:val="26"/>
          <w:sz w:val="31"/>
          <w:szCs w:val="31"/>
          <w:lang w:eastAsia="zh-CN"/>
        </w:rPr>
        <w:t>（</w:t>
      </w:r>
      <w:r>
        <w:rPr>
          <w:rFonts w:ascii="楷体" w:hAnsi="楷体" w:eastAsia="楷体" w:cs="楷体"/>
          <w:color w:val="auto"/>
          <w:spacing w:val="26"/>
          <w:sz w:val="31"/>
          <w:szCs w:val="31"/>
        </w:rPr>
        <w:t>三</w:t>
      </w:r>
      <w:r>
        <w:rPr>
          <w:rFonts w:hint="eastAsia" w:ascii="楷体" w:hAnsi="楷体" w:eastAsia="楷体" w:cs="楷体"/>
          <w:color w:val="auto"/>
          <w:spacing w:val="26"/>
          <w:sz w:val="31"/>
          <w:szCs w:val="31"/>
          <w:lang w:eastAsia="zh-CN"/>
        </w:rPr>
        <w:t>）</w:t>
      </w:r>
      <w:r>
        <w:rPr>
          <w:rFonts w:ascii="楷体" w:hAnsi="楷体" w:eastAsia="楷体" w:cs="楷体"/>
          <w:color w:val="auto"/>
          <w:spacing w:val="26"/>
          <w:sz w:val="31"/>
          <w:szCs w:val="31"/>
        </w:rPr>
        <w:t>投资完成情况</w:t>
      </w:r>
    </w:p>
    <w:p>
      <w:pPr>
        <w:spacing w:before="207" w:line="222" w:lineRule="auto"/>
        <w:ind w:left="599"/>
        <w:outlineLvl w:val="1"/>
        <w:rPr>
          <w:rFonts w:ascii="黑体" w:hAnsi="黑体" w:eastAsia="黑体" w:cs="黑体"/>
          <w:color w:val="auto"/>
          <w:sz w:val="31"/>
          <w:szCs w:val="31"/>
        </w:rPr>
      </w:pPr>
      <w:r>
        <w:rPr>
          <w:rFonts w:ascii="黑体" w:hAnsi="黑体" w:eastAsia="黑体" w:cs="黑体"/>
          <w:b w:val="0"/>
          <w:bCs w:val="0"/>
          <w:color w:val="auto"/>
          <w:spacing w:val="2"/>
          <w:sz w:val="31"/>
          <w:szCs w:val="31"/>
        </w:rPr>
        <w:t>四、建设管理情况</w:t>
      </w:r>
    </w:p>
    <w:p>
      <w:pPr>
        <w:spacing w:before="216" w:line="580" w:lineRule="exact"/>
        <w:ind w:left="735"/>
        <w:rPr>
          <w:rFonts w:ascii="楷体" w:hAnsi="楷体" w:eastAsia="楷体" w:cs="楷体"/>
          <w:color w:val="auto"/>
          <w:sz w:val="31"/>
          <w:szCs w:val="31"/>
        </w:rPr>
      </w:pPr>
      <w:r>
        <w:rPr>
          <w:rFonts w:hint="eastAsia" w:ascii="楷体" w:hAnsi="楷体" w:eastAsia="楷体" w:cs="楷体"/>
          <w:color w:val="auto"/>
          <w:spacing w:val="26"/>
          <w:position w:val="20"/>
          <w:sz w:val="31"/>
          <w:szCs w:val="31"/>
          <w:lang w:eastAsia="zh-CN"/>
        </w:rPr>
        <w:t>（</w:t>
      </w:r>
      <w:r>
        <w:rPr>
          <w:rFonts w:ascii="楷体" w:hAnsi="楷体" w:eastAsia="楷体" w:cs="楷体"/>
          <w:color w:val="auto"/>
          <w:spacing w:val="26"/>
          <w:position w:val="20"/>
          <w:sz w:val="31"/>
          <w:szCs w:val="31"/>
        </w:rPr>
        <w:t>一</w:t>
      </w:r>
      <w:r>
        <w:rPr>
          <w:rFonts w:hint="eastAsia" w:ascii="楷体" w:hAnsi="楷体" w:eastAsia="楷体" w:cs="楷体"/>
          <w:color w:val="auto"/>
          <w:spacing w:val="26"/>
          <w:position w:val="20"/>
          <w:sz w:val="31"/>
          <w:szCs w:val="31"/>
          <w:lang w:eastAsia="zh-CN"/>
        </w:rPr>
        <w:t>）</w:t>
      </w:r>
      <w:r>
        <w:rPr>
          <w:rFonts w:ascii="楷体" w:hAnsi="楷体" w:eastAsia="楷体" w:cs="楷体"/>
          <w:color w:val="auto"/>
          <w:spacing w:val="26"/>
          <w:position w:val="20"/>
          <w:sz w:val="31"/>
          <w:szCs w:val="31"/>
        </w:rPr>
        <w:t>项目管理情况</w:t>
      </w:r>
    </w:p>
    <w:p>
      <w:pPr>
        <w:spacing w:before="1" w:line="222" w:lineRule="auto"/>
        <w:ind w:left="735"/>
        <w:rPr>
          <w:rFonts w:ascii="楷体" w:hAnsi="楷体" w:eastAsia="楷体" w:cs="楷体"/>
          <w:color w:val="auto"/>
          <w:sz w:val="31"/>
          <w:szCs w:val="31"/>
        </w:rPr>
      </w:pPr>
      <w:r>
        <w:rPr>
          <w:rFonts w:hint="eastAsia" w:ascii="楷体" w:hAnsi="楷体" w:eastAsia="楷体" w:cs="楷体"/>
          <w:color w:val="auto"/>
          <w:spacing w:val="26"/>
          <w:sz w:val="31"/>
          <w:szCs w:val="31"/>
          <w:lang w:eastAsia="zh-CN"/>
        </w:rPr>
        <w:t>（</w:t>
      </w:r>
      <w:r>
        <w:rPr>
          <w:rFonts w:ascii="楷体" w:hAnsi="楷体" w:eastAsia="楷体" w:cs="楷体"/>
          <w:color w:val="auto"/>
          <w:spacing w:val="26"/>
          <w:sz w:val="31"/>
          <w:szCs w:val="31"/>
        </w:rPr>
        <w:t>二</w:t>
      </w:r>
      <w:r>
        <w:rPr>
          <w:rFonts w:hint="eastAsia" w:ascii="楷体" w:hAnsi="楷体" w:eastAsia="楷体" w:cs="楷体"/>
          <w:color w:val="auto"/>
          <w:spacing w:val="26"/>
          <w:sz w:val="31"/>
          <w:szCs w:val="31"/>
          <w:lang w:eastAsia="zh-CN"/>
        </w:rPr>
        <w:t>）</w:t>
      </w:r>
      <w:r>
        <w:rPr>
          <w:rFonts w:ascii="楷体" w:hAnsi="楷体" w:eastAsia="楷体" w:cs="楷体"/>
          <w:color w:val="auto"/>
          <w:spacing w:val="26"/>
          <w:sz w:val="31"/>
          <w:szCs w:val="31"/>
        </w:rPr>
        <w:t>资金管理情况</w:t>
      </w:r>
    </w:p>
    <w:p>
      <w:pPr>
        <w:spacing w:before="197" w:line="581" w:lineRule="exact"/>
        <w:ind w:left="599"/>
        <w:rPr>
          <w:rFonts w:ascii="黑体" w:hAnsi="黑体" w:eastAsia="黑体" w:cs="黑体"/>
          <w:color w:val="auto"/>
          <w:sz w:val="31"/>
          <w:szCs w:val="31"/>
        </w:rPr>
      </w:pPr>
      <w:r>
        <w:rPr>
          <w:rFonts w:ascii="黑体" w:hAnsi="黑体" w:eastAsia="黑体" w:cs="黑体"/>
          <w:b w:val="0"/>
          <w:bCs w:val="0"/>
          <w:color w:val="auto"/>
          <w:spacing w:val="2"/>
          <w:position w:val="20"/>
          <w:sz w:val="31"/>
          <w:szCs w:val="31"/>
        </w:rPr>
        <w:t>五、项目效益情况</w:t>
      </w:r>
    </w:p>
    <w:p>
      <w:pPr>
        <w:spacing w:before="1" w:line="221" w:lineRule="auto"/>
        <w:ind w:left="599"/>
        <w:rPr>
          <w:rFonts w:ascii="黑体" w:hAnsi="黑体" w:eastAsia="黑体" w:cs="黑体"/>
          <w:color w:val="auto"/>
          <w:sz w:val="31"/>
          <w:szCs w:val="31"/>
        </w:rPr>
      </w:pPr>
      <w:r>
        <w:rPr>
          <w:rFonts w:ascii="黑体" w:hAnsi="黑体" w:eastAsia="黑体" w:cs="黑体"/>
          <w:b w:val="0"/>
          <w:bCs w:val="0"/>
          <w:color w:val="auto"/>
          <w:spacing w:val="-15"/>
          <w:sz w:val="31"/>
          <w:szCs w:val="31"/>
        </w:rPr>
        <w:t>六</w:t>
      </w:r>
      <w:r>
        <w:rPr>
          <w:rFonts w:ascii="黑体" w:hAnsi="黑体" w:eastAsia="黑体" w:cs="黑体"/>
          <w:color w:val="auto"/>
          <w:spacing w:val="-19"/>
          <w:sz w:val="31"/>
          <w:szCs w:val="31"/>
        </w:rPr>
        <w:t xml:space="preserve"> </w:t>
      </w:r>
      <w:r>
        <w:rPr>
          <w:rFonts w:ascii="黑体" w:hAnsi="黑体" w:eastAsia="黑体" w:cs="黑体"/>
          <w:b w:val="0"/>
          <w:bCs w:val="0"/>
          <w:color w:val="auto"/>
          <w:spacing w:val="-15"/>
          <w:sz w:val="31"/>
          <w:szCs w:val="31"/>
        </w:rPr>
        <w:t>、运行管护情况</w:t>
      </w:r>
    </w:p>
    <w:p>
      <w:pPr>
        <w:spacing w:before="208" w:line="590" w:lineRule="exact"/>
        <w:ind w:left="599"/>
        <w:rPr>
          <w:rFonts w:ascii="黑体" w:hAnsi="黑体" w:eastAsia="黑体" w:cs="黑体"/>
          <w:color w:val="auto"/>
          <w:sz w:val="31"/>
          <w:szCs w:val="31"/>
        </w:rPr>
      </w:pPr>
      <w:r>
        <w:rPr>
          <w:rFonts w:ascii="黑体" w:hAnsi="黑体" w:eastAsia="黑体" w:cs="黑体"/>
          <w:b w:val="0"/>
          <w:bCs w:val="0"/>
          <w:color w:val="auto"/>
          <w:spacing w:val="2"/>
          <w:position w:val="20"/>
          <w:sz w:val="31"/>
          <w:szCs w:val="31"/>
        </w:rPr>
        <w:t>七、存在的主要问题及整改情况</w:t>
      </w:r>
    </w:p>
    <w:p>
      <w:pPr>
        <w:spacing w:before="1" w:line="221" w:lineRule="auto"/>
        <w:ind w:left="599"/>
        <w:rPr>
          <w:rFonts w:ascii="黑体" w:hAnsi="黑体" w:eastAsia="黑体" w:cs="黑体"/>
          <w:b w:val="0"/>
          <w:bCs w:val="0"/>
          <w:color w:val="auto"/>
          <w:spacing w:val="-2"/>
          <w:sz w:val="31"/>
          <w:szCs w:val="31"/>
        </w:rPr>
      </w:pPr>
      <w:r>
        <w:rPr>
          <w:rFonts w:ascii="黑体" w:hAnsi="黑体" w:eastAsia="黑体" w:cs="黑体"/>
          <w:b w:val="0"/>
          <w:bCs w:val="0"/>
          <w:color w:val="auto"/>
          <w:spacing w:val="-2"/>
          <w:sz w:val="31"/>
          <w:szCs w:val="31"/>
        </w:rPr>
        <w:t>八、验收结论</w:t>
      </w:r>
    </w:p>
    <w:p>
      <w:pPr>
        <w:spacing w:before="1" w:line="221" w:lineRule="auto"/>
        <w:ind w:left="599"/>
        <w:rPr>
          <w:rFonts w:ascii="黑体" w:hAnsi="黑体" w:eastAsia="黑体" w:cs="黑体"/>
          <w:b w:val="0"/>
          <w:bCs w:val="0"/>
          <w:color w:val="auto"/>
          <w:spacing w:val="-2"/>
          <w:sz w:val="31"/>
          <w:szCs w:val="31"/>
        </w:rPr>
      </w:pPr>
    </w:p>
    <w:p>
      <w:pPr>
        <w:spacing w:before="1" w:line="221" w:lineRule="auto"/>
        <w:ind w:left="599"/>
        <w:rPr>
          <w:rFonts w:ascii="黑体" w:hAnsi="黑体" w:eastAsia="黑体" w:cs="黑体"/>
          <w:b/>
          <w:bCs/>
          <w:color w:val="auto"/>
          <w:spacing w:val="-2"/>
          <w:sz w:val="31"/>
          <w:szCs w:val="31"/>
        </w:rPr>
      </w:pPr>
    </w:p>
    <w:p>
      <w:pPr>
        <w:spacing w:before="1" w:line="221" w:lineRule="auto"/>
        <w:ind w:left="599"/>
        <w:rPr>
          <w:rFonts w:ascii="黑体" w:hAnsi="黑体" w:eastAsia="黑体" w:cs="黑体"/>
          <w:b/>
          <w:bCs/>
          <w:color w:val="auto"/>
          <w:spacing w:val="-2"/>
          <w:sz w:val="31"/>
          <w:szCs w:val="31"/>
        </w:rPr>
        <w:sectPr>
          <w:footerReference r:id="rId7" w:type="default"/>
          <w:pgSz w:w="11900" w:h="16832"/>
          <w:pgMar w:top="1417" w:right="1417" w:bottom="1417" w:left="1417" w:header="0" w:footer="998" w:gutter="0"/>
          <w:cols w:space="0" w:num="1"/>
          <w:rtlGutter w:val="0"/>
          <w:docGrid w:linePitch="0" w:charSpace="0"/>
        </w:sectPr>
      </w:pPr>
    </w:p>
    <w:p>
      <w:pPr>
        <w:spacing w:line="240" w:lineRule="auto"/>
        <w:rPr>
          <w:rFonts w:hint="default" w:ascii="Times New Roman" w:hAnsi="黑体" w:eastAsia="黑体" w:cs="Times New Roman"/>
          <w:color w:val="auto"/>
          <w:sz w:val="32"/>
          <w:szCs w:val="32"/>
          <w:lang w:val="en-US" w:eastAsia="zh-CN"/>
        </w:rPr>
      </w:pPr>
      <w:r>
        <w:rPr>
          <w:rFonts w:hint="default" w:ascii="Times New Roman" w:hAnsi="黑体" w:eastAsia="黑体" w:cs="Times New Roman"/>
          <w:color w:val="auto"/>
          <w:sz w:val="32"/>
          <w:szCs w:val="32"/>
          <w:lang w:eastAsia="zh-CN"/>
        </w:rPr>
        <w:t>附件</w:t>
      </w:r>
      <w:r>
        <w:rPr>
          <w:rFonts w:hint="default" w:ascii="Times New Roman" w:hAnsi="黑体" w:eastAsia="黑体" w:cs="Times New Roman"/>
          <w:color w:val="auto"/>
          <w:sz w:val="32"/>
          <w:szCs w:val="32"/>
          <w:lang w:val="en-US" w:eastAsia="zh-CN"/>
        </w:rPr>
        <w:t xml:space="preserve">7  </w:t>
      </w:r>
    </w:p>
    <w:p>
      <w:pPr>
        <w:adjustRightInd w:val="0"/>
        <w:snapToGrid w:val="0"/>
        <w:spacing w:before="0" w:line="500" w:lineRule="exact"/>
        <w:ind w:left="0"/>
        <w:jc w:val="center"/>
        <w:rPr>
          <w:rFonts w:hint="eastAsia" w:ascii="方正小标宋简体" w:hAnsi="方正小标宋简体" w:eastAsia="方正小标宋简体" w:cs="方正小标宋简体"/>
          <w:color w:val="auto"/>
          <w:spacing w:val="-3"/>
          <w:sz w:val="40"/>
          <w:szCs w:val="40"/>
          <w:lang w:val="en-US" w:eastAsia="zh-CN"/>
        </w:rPr>
      </w:pPr>
      <w:r>
        <w:rPr>
          <w:rFonts w:hint="eastAsia" w:ascii="方正小标宋简体" w:hAnsi="方正小标宋简体" w:eastAsia="方正小标宋简体" w:cs="方正小标宋简体"/>
          <w:color w:val="auto"/>
          <w:spacing w:val="-3"/>
          <w:sz w:val="40"/>
          <w:szCs w:val="40"/>
        </w:rPr>
        <w:t>高标准农田建设项目任务计划及完成情况统计表</w:t>
      </w:r>
    </w:p>
    <w:tbl>
      <w:tblPr>
        <w:tblStyle w:val="9"/>
        <w:tblW w:w="5049" w:type="pct"/>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52"/>
        <w:gridCol w:w="295"/>
        <w:gridCol w:w="295"/>
        <w:gridCol w:w="295"/>
        <w:gridCol w:w="295"/>
        <w:gridCol w:w="295"/>
        <w:gridCol w:w="295"/>
        <w:gridCol w:w="295"/>
        <w:gridCol w:w="295"/>
        <w:gridCol w:w="295"/>
        <w:gridCol w:w="295"/>
        <w:gridCol w:w="295"/>
        <w:gridCol w:w="298"/>
        <w:gridCol w:w="295"/>
        <w:gridCol w:w="295"/>
        <w:gridCol w:w="295"/>
        <w:gridCol w:w="295"/>
        <w:gridCol w:w="295"/>
        <w:gridCol w:w="295"/>
        <w:gridCol w:w="295"/>
        <w:gridCol w:w="295"/>
        <w:gridCol w:w="295"/>
        <w:gridCol w:w="295"/>
        <w:gridCol w:w="295"/>
        <w:gridCol w:w="295"/>
        <w:gridCol w:w="295"/>
        <w:gridCol w:w="295"/>
        <w:gridCol w:w="304"/>
        <w:gridCol w:w="295"/>
        <w:gridCol w:w="295"/>
        <w:gridCol w:w="298"/>
        <w:gridCol w:w="325"/>
        <w:gridCol w:w="296"/>
        <w:gridCol w:w="296"/>
        <w:gridCol w:w="296"/>
        <w:gridCol w:w="302"/>
        <w:gridCol w:w="296"/>
        <w:gridCol w:w="296"/>
        <w:gridCol w:w="296"/>
        <w:gridCol w:w="302"/>
        <w:gridCol w:w="296"/>
        <w:gridCol w:w="296"/>
        <w:gridCol w:w="296"/>
        <w:gridCol w:w="302"/>
        <w:gridCol w:w="296"/>
        <w:gridCol w:w="296"/>
        <w:gridCol w:w="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项目名称</w:t>
            </w: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计划及完成情况</w:t>
            </w:r>
          </w:p>
        </w:tc>
        <w:tc>
          <w:tcPr>
            <w:tcW w:w="4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任务面积</w:t>
            </w:r>
          </w:p>
        </w:tc>
        <w:tc>
          <w:tcPr>
            <w:tcW w:w="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土地平整</w:t>
            </w:r>
          </w:p>
        </w:tc>
        <w:tc>
          <w:tcPr>
            <w:tcW w:w="5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土壤改良</w:t>
            </w:r>
          </w:p>
        </w:tc>
        <w:tc>
          <w:tcPr>
            <w:tcW w:w="196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灌溉和排水</w:t>
            </w:r>
          </w:p>
        </w:tc>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田间道路</w:t>
            </w:r>
          </w:p>
        </w:tc>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top"/>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农田防护与</w:t>
            </w:r>
            <w:r>
              <w:rPr>
                <w:rFonts w:ascii="宋体" w:hAnsi="宋体" w:eastAsia="宋体" w:cs="宋体"/>
                <w:i w:val="0"/>
                <w:iCs w:val="0"/>
                <w:color w:val="auto"/>
                <w:kern w:val="0"/>
                <w:sz w:val="14"/>
                <w:szCs w:val="14"/>
                <w:u w:val="none"/>
                <w:lang w:val="en-US" w:eastAsia="zh-CN" w:bidi="ar"/>
              </w:rPr>
              <w:br w:type="textWrapping"/>
            </w:r>
            <w:r>
              <w:rPr>
                <w:rFonts w:ascii="宋体" w:hAnsi="宋体" w:eastAsia="宋体" w:cs="宋体"/>
                <w:i w:val="0"/>
                <w:iCs w:val="0"/>
                <w:color w:val="auto"/>
                <w:kern w:val="0"/>
                <w:sz w:val="14"/>
                <w:szCs w:val="14"/>
                <w:u w:val="none"/>
                <w:lang w:val="en-US" w:eastAsia="zh-CN" w:bidi="ar"/>
              </w:rPr>
              <w:t>生态环境保护</w:t>
            </w:r>
          </w:p>
        </w:tc>
        <w:tc>
          <w:tcPr>
            <w:tcW w:w="4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农田输配电</w:t>
            </w:r>
          </w:p>
        </w:tc>
        <w:tc>
          <w:tcPr>
            <w:tcW w:w="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top"/>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科技推广</w:t>
            </w:r>
            <w:r>
              <w:rPr>
                <w:rFonts w:ascii="宋体" w:hAnsi="宋体" w:eastAsia="宋体" w:cs="宋体"/>
                <w:i w:val="0"/>
                <w:iCs w:val="0"/>
                <w:color w:val="auto"/>
                <w:kern w:val="0"/>
                <w:sz w:val="14"/>
                <w:szCs w:val="14"/>
                <w:u w:val="none"/>
                <w:lang w:val="en-US" w:eastAsia="zh-CN" w:bidi="ar"/>
              </w:rPr>
              <w:br w:type="textWrapping"/>
            </w:r>
            <w:r>
              <w:rPr>
                <w:rFonts w:ascii="宋体" w:hAnsi="宋体" w:eastAsia="宋体" w:cs="宋体"/>
                <w:i w:val="0"/>
                <w:iCs w:val="0"/>
                <w:color w:val="auto"/>
                <w:kern w:val="0"/>
                <w:sz w:val="14"/>
                <w:szCs w:val="14"/>
                <w:u w:val="none"/>
                <w:lang w:val="en-US" w:eastAsia="zh-CN" w:bidi="ar"/>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eastAsia" w:ascii="宋体" w:hAnsi="宋体" w:cs="宋体"/>
                <w:i w:val="0"/>
                <w:iCs w:val="0"/>
                <w:color w:val="auto"/>
                <w:kern w:val="0"/>
                <w:sz w:val="14"/>
                <w:szCs w:val="14"/>
                <w:u w:val="none"/>
                <w:lang w:val="en-US" w:eastAsia="zh-CN" w:bidi="ar"/>
              </w:rPr>
              <w:t>高标准</w:t>
            </w:r>
            <w:r>
              <w:rPr>
                <w:rFonts w:ascii="宋体" w:hAnsi="宋体" w:eastAsia="宋体" w:cs="宋体"/>
                <w:i w:val="0"/>
                <w:iCs w:val="0"/>
                <w:color w:val="auto"/>
                <w:kern w:val="0"/>
                <w:sz w:val="14"/>
                <w:szCs w:val="14"/>
                <w:u w:val="none"/>
                <w:lang w:val="en-US" w:eastAsia="zh-CN" w:bidi="ar"/>
              </w:rPr>
              <w:t>农田</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top"/>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其中：高效节水</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灾毁修复面积</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其中：新增面积</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i w:val="0"/>
                <w:iCs w:val="0"/>
                <w:color w:val="auto"/>
                <w:sz w:val="14"/>
                <w:szCs w:val="14"/>
                <w:u w:val="none"/>
              </w:rPr>
            </w:pPr>
            <w:r>
              <w:rPr>
                <w:rFonts w:ascii="宋体" w:hAnsi="宋体" w:eastAsia="宋体" w:cs="宋体"/>
                <w:i w:val="0"/>
                <w:iCs w:val="0"/>
                <w:color w:val="auto"/>
                <w:kern w:val="0"/>
                <w:sz w:val="14"/>
                <w:szCs w:val="14"/>
                <w:u w:val="none"/>
                <w:lang w:val="en-US" w:eastAsia="zh-CN" w:bidi="ar"/>
              </w:rPr>
              <w:t>田块修筑</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top"/>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耕作层剥离回填</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细部平整</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eastAsia" w:ascii="宋体" w:hAnsi="宋体" w:cs="宋体"/>
                <w:i w:val="0"/>
                <w:iCs w:val="0"/>
                <w:color w:val="auto"/>
                <w:kern w:val="0"/>
                <w:sz w:val="14"/>
                <w:szCs w:val="14"/>
                <w:u w:val="none"/>
                <w:lang w:val="en-US" w:eastAsia="zh-CN" w:bidi="ar"/>
              </w:rPr>
              <w:t>砂</w:t>
            </w:r>
            <w:r>
              <w:rPr>
                <w:rFonts w:ascii="宋体" w:hAnsi="宋体" w:eastAsia="宋体" w:cs="宋体"/>
                <w:i w:val="0"/>
                <w:iCs w:val="0"/>
                <w:color w:val="auto"/>
                <w:kern w:val="0"/>
                <w:sz w:val="14"/>
                <w:szCs w:val="14"/>
                <w:u w:val="none"/>
                <w:lang w:val="en-US" w:eastAsia="zh-CN" w:bidi="ar"/>
              </w:rPr>
              <w:t>黏质土壤治理</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酸化土壤治理</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盐碱土壤治理</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污染土壤修复</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hint="eastAsia" w:ascii="宋体" w:hAnsi="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地力培肥</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塘堰坝</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座</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小型拦河坝</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座</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农用井</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座</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小型集雨设施</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座</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泵站</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座</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疏浚沟渠</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村砌明渠</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沟</w:t>
            </w:r>
            <w:r>
              <w:rPr>
                <w:rFonts w:hint="eastAsia" w:ascii="宋体" w:hAnsi="宋体" w:cs="宋体"/>
                <w:i w:val="0"/>
                <w:iCs w:val="0"/>
                <w:color w:val="auto"/>
                <w:kern w:val="0"/>
                <w:sz w:val="14"/>
                <w:szCs w:val="14"/>
                <w:u w:val="none"/>
                <w:lang w:val="en-US" w:eastAsia="zh-CN" w:bidi="ar"/>
              </w:rPr>
              <w:t>）（</w:t>
            </w:r>
            <w:bookmarkStart w:id="40" w:name="_GoBack"/>
            <w:bookmarkEnd w:id="40"/>
            <w:r>
              <w:rPr>
                <w:rFonts w:ascii="宋体" w:hAnsi="宋体" w:eastAsia="宋体" w:cs="宋体"/>
                <w:i w:val="0"/>
                <w:iCs w:val="0"/>
                <w:color w:val="auto"/>
                <w:kern w:val="0"/>
                <w:sz w:val="14"/>
                <w:szCs w:val="14"/>
                <w:u w:val="none"/>
                <w:lang w:val="en-US" w:eastAsia="zh-CN" w:bidi="ar"/>
              </w:rPr>
              <w:t>公里</w:t>
            </w:r>
            <w:r>
              <w:rPr>
                <w:rFonts w:hint="eastAsia" w:ascii="宋体" w:hAnsi="宋体" w:cs="宋体"/>
                <w:i w:val="0"/>
                <w:iCs w:val="0"/>
                <w:color w:val="auto"/>
                <w:kern w:val="0"/>
                <w:sz w:val="14"/>
                <w:szCs w:val="14"/>
                <w:u w:val="none"/>
                <w:lang w:val="en-US" w:eastAsia="zh-CN" w:bidi="ar"/>
              </w:rPr>
              <w:t>）</w:t>
            </w:r>
          </w:p>
        </w:tc>
        <w:tc>
          <w:tcPr>
            <w:tcW w:w="1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top"/>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排水暗渠</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管</w:t>
            </w:r>
            <w:r>
              <w:rPr>
                <w:rFonts w:hint="eastAsia" w:ascii="宋体" w:hAnsi="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p>
        </w:tc>
        <w:tc>
          <w:tcPr>
            <w:tcW w:w="72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渠系建筑物</w:t>
            </w:r>
          </w:p>
        </w:tc>
        <w:tc>
          <w:tcPr>
            <w:tcW w:w="3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高效节水</w:t>
            </w:r>
          </w:p>
        </w:tc>
        <w:tc>
          <w:tcPr>
            <w:tcW w:w="11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其他措施</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机耕路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其中：硬化道路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生产路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其他田间道路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农田林网工程</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岸坡防护工程</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沟道治理工程</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坡面防护工程</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高压输电线路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低压输电线路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公里</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变压器</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台</w:t>
            </w:r>
            <w:r>
              <w:rPr>
                <w:rFonts w:ascii="宋体" w:hAnsi="宋体" w:eastAsia="宋体" w:cs="宋体"/>
                <w:i w:val="0"/>
                <w:iCs w:val="0"/>
                <w:color w:val="auto"/>
                <w:kern w:val="0"/>
                <w:sz w:val="14"/>
                <w:szCs w:val="14"/>
                <w:u w:val="none"/>
                <w:lang w:val="en-US" w:eastAsia="zh-CN" w:bidi="ar"/>
              </w:rPr>
              <w:t>)</w:t>
            </w:r>
          </w:p>
        </w:tc>
        <w:tc>
          <w:tcPr>
            <w:tcW w:w="10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配电箱</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屏、处</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技术培训</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人次</w:t>
            </w:r>
            <w:r>
              <w:rPr>
                <w:rFonts w:ascii="宋体" w:hAnsi="宋体" w:eastAsia="宋体" w:cs="宋体"/>
                <w:i w:val="0"/>
                <w:iCs w:val="0"/>
                <w:color w:val="auto"/>
                <w:kern w:val="0"/>
                <w:sz w:val="14"/>
                <w:szCs w:val="14"/>
                <w:u w:val="none"/>
                <w:lang w:val="en-US" w:eastAsia="zh-CN" w:bidi="ar"/>
              </w:rPr>
              <w:t>)</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仪器设备</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台</w:t>
            </w:r>
            <w:r>
              <w:rPr>
                <w:rFonts w:ascii="宋体" w:hAnsi="宋体" w:eastAsia="宋体" w:cs="宋体"/>
                <w:i w:val="0"/>
                <w:iCs w:val="0"/>
                <w:color w:val="auto"/>
                <w:kern w:val="0"/>
                <w:sz w:val="14"/>
                <w:szCs w:val="14"/>
                <w:u w:val="none"/>
                <w:lang w:val="en-US" w:eastAsia="zh-CN" w:bidi="ar"/>
              </w:rPr>
              <w:t>)</w:t>
            </w:r>
          </w:p>
        </w:tc>
        <w:tc>
          <w:tcPr>
            <w:tcW w:w="10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耕地质量监测点</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14"/>
                <w:szCs w:val="14"/>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水闸</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渡槽</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倒虹吸</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农桥</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涵洞</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跌水</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c>
          <w:tcPr>
            <w:tcW w:w="105"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其它</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管灌</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喷灌</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10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微灌</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11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c>
          <w:tcPr>
            <w:tcW w:w="10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县市、区</w:t>
            </w:r>
            <w:r>
              <w:rPr>
                <w:rFonts w:ascii="宋体" w:hAnsi="宋体" w:eastAsia="宋体" w:cs="宋体"/>
                <w:i w:val="0"/>
                <w:iCs w:val="0"/>
                <w:color w:val="auto"/>
                <w:kern w:val="0"/>
                <w:sz w:val="14"/>
                <w:szCs w:val="14"/>
                <w:u w:val="none"/>
                <w:lang w:val="en-US" w:eastAsia="zh-CN" w:bidi="ar"/>
              </w:rPr>
              <w:t>)</w:t>
            </w: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计划</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调整后</w:t>
            </w:r>
            <w:r>
              <w:rPr>
                <w:rFonts w:ascii="宋体" w:hAnsi="宋体" w:eastAsia="宋体" w:cs="宋体"/>
                <w:i w:val="0"/>
                <w:iCs w:val="0"/>
                <w:color w:val="auto"/>
                <w:kern w:val="0"/>
                <w:sz w:val="14"/>
                <w:szCs w:val="14"/>
                <w:u w:val="none"/>
                <w:lang w:val="en-US" w:eastAsia="zh-CN" w:bidi="ar"/>
              </w:rPr>
              <w:br w:type="textWrapping"/>
            </w:r>
            <w:r>
              <w:rPr>
                <w:rFonts w:ascii="宋体" w:hAnsi="宋体" w:eastAsia="宋体" w:cs="宋体"/>
                <w:i w:val="0"/>
                <w:iCs w:val="0"/>
                <w:color w:val="auto"/>
                <w:kern w:val="0"/>
                <w:sz w:val="14"/>
                <w:szCs w:val="14"/>
                <w:u w:val="none"/>
                <w:lang w:val="en-US" w:eastAsia="zh-CN" w:bidi="ar"/>
              </w:rPr>
              <w:t>计划</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完成</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kern w:val="0"/>
                <w:sz w:val="14"/>
                <w:szCs w:val="14"/>
                <w:u w:val="none"/>
                <w:lang w:val="en-US" w:eastAsia="zh-CN" w:bidi="ar"/>
              </w:rPr>
            </w:pPr>
            <w:r>
              <w:rPr>
                <w:rFonts w:ascii="宋体" w:hAnsi="宋体" w:eastAsia="宋体" w:cs="宋体"/>
                <w:i w:val="0"/>
                <w:iCs w:val="0"/>
                <w:color w:val="auto"/>
                <w:kern w:val="0"/>
                <w:sz w:val="14"/>
                <w:szCs w:val="14"/>
                <w:u w:val="none"/>
                <w:lang w:val="en-US" w:eastAsia="zh-CN" w:bidi="ar"/>
              </w:rPr>
              <w:t>项目</w:t>
            </w:r>
          </w:p>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1</w:t>
            </w: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计划</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调整后</w:t>
            </w:r>
            <w:r>
              <w:rPr>
                <w:rFonts w:ascii="宋体" w:hAnsi="宋体" w:eastAsia="宋体" w:cs="宋体"/>
                <w:i w:val="0"/>
                <w:iCs w:val="0"/>
                <w:color w:val="auto"/>
                <w:kern w:val="0"/>
                <w:sz w:val="14"/>
                <w:szCs w:val="14"/>
                <w:u w:val="none"/>
                <w:lang w:val="en-US" w:eastAsia="zh-CN" w:bidi="ar"/>
              </w:rPr>
              <w:br w:type="textWrapping"/>
            </w:r>
            <w:r>
              <w:rPr>
                <w:rFonts w:ascii="宋体" w:hAnsi="宋体" w:eastAsia="宋体" w:cs="宋体"/>
                <w:i w:val="0"/>
                <w:iCs w:val="0"/>
                <w:color w:val="auto"/>
                <w:kern w:val="0"/>
                <w:sz w:val="14"/>
                <w:szCs w:val="14"/>
                <w:u w:val="none"/>
                <w:lang w:val="en-US" w:eastAsia="zh-CN" w:bidi="ar"/>
              </w:rPr>
              <w:t>计划</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完成</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项 目 2</w:t>
            </w: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计划</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调整后</w:t>
            </w:r>
            <w:r>
              <w:rPr>
                <w:rFonts w:ascii="宋体" w:hAnsi="宋体" w:eastAsia="宋体" w:cs="宋体"/>
                <w:i w:val="0"/>
                <w:iCs w:val="0"/>
                <w:color w:val="auto"/>
                <w:kern w:val="0"/>
                <w:sz w:val="14"/>
                <w:szCs w:val="14"/>
                <w:u w:val="none"/>
                <w:lang w:val="en-US" w:eastAsia="zh-CN" w:bidi="ar"/>
              </w:rPr>
              <w:br w:type="textWrapping"/>
            </w:r>
            <w:r>
              <w:rPr>
                <w:rFonts w:ascii="宋体" w:hAnsi="宋体" w:eastAsia="宋体" w:cs="宋体"/>
                <w:i w:val="0"/>
                <w:iCs w:val="0"/>
                <w:color w:val="auto"/>
                <w:kern w:val="0"/>
                <w:sz w:val="14"/>
                <w:szCs w:val="14"/>
                <w:u w:val="none"/>
                <w:lang w:val="en-US" w:eastAsia="zh-CN" w:bidi="ar"/>
              </w:rPr>
              <w:t>计划</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4"/>
                <w:szCs w:val="14"/>
                <w:u w:val="none"/>
                <w:lang w:val="en-US" w:eastAsia="zh-CN" w:bidi="ar"/>
              </w:rPr>
              <w:t>完成</w:t>
            </w: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1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bl>
    <w:p>
      <w:pPr>
        <w:pStyle w:val="6"/>
        <w:spacing w:before="83" w:line="248" w:lineRule="auto"/>
        <w:ind w:firstLine="9"/>
        <w:rPr>
          <w:rFonts w:hint="eastAsia" w:ascii="仿宋_GB2312" w:hAnsi="仿宋_GB2312" w:eastAsia="仿宋_GB2312" w:cs="仿宋_GB2312"/>
          <w:color w:val="auto"/>
          <w:spacing w:val="-2"/>
          <w:sz w:val="21"/>
          <w:szCs w:val="21"/>
          <w:u w:val="none"/>
          <w:lang w:val="en-US" w:eastAsia="zh-CN"/>
        </w:rPr>
        <w:sectPr>
          <w:pgSz w:w="16832" w:h="11900" w:orient="landscape"/>
          <w:pgMar w:top="1417" w:right="1417" w:bottom="1417" w:left="1417" w:header="0" w:footer="998" w:gutter="0"/>
          <w:cols w:space="0" w:num="1"/>
          <w:rtlGutter w:val="0"/>
          <w:docGrid w:linePitch="0" w:charSpace="0"/>
        </w:sectPr>
      </w:pPr>
      <w:r>
        <w:rPr>
          <w:rFonts w:hint="eastAsia" w:ascii="仿宋_GB2312" w:hAnsi="仿宋_GB2312" w:eastAsia="仿宋_GB2312" w:cs="仿宋_GB2312"/>
          <w:color w:val="auto"/>
          <w:spacing w:val="-2"/>
          <w:sz w:val="21"/>
          <w:szCs w:val="21"/>
          <w:u w:val="none"/>
          <w:lang w:eastAsia="zh-CN"/>
        </w:rPr>
        <w:t>备注：1.整合其他项目开展高标准农田建设的，应纳入此表统计；任务面积不能拆分的，统一填入对应的专项项目。</w:t>
      </w:r>
    </w:p>
    <w:p>
      <w:pPr>
        <w:spacing w:before="0" w:line="240" w:lineRule="auto"/>
        <w:rPr>
          <w:rFonts w:ascii="Times New Roman" w:hAnsi="黑体" w:eastAsia="黑体" w:cs="Times New Roman"/>
          <w:b w:val="0"/>
          <w:bCs w:val="0"/>
          <w:color w:val="auto"/>
          <w:spacing w:val="0"/>
          <w:sz w:val="32"/>
          <w:szCs w:val="32"/>
        </w:rPr>
      </w:pPr>
      <w:r>
        <w:rPr>
          <w:rFonts w:ascii="Times New Roman" w:hAnsi="黑体" w:eastAsia="黑体" w:cs="Times New Roman"/>
          <w:b w:val="0"/>
          <w:bCs w:val="0"/>
          <w:color w:val="auto"/>
          <w:spacing w:val="0"/>
          <w:sz w:val="32"/>
          <w:szCs w:val="32"/>
        </w:rPr>
        <w:t>附件8</w:t>
      </w:r>
    </w:p>
    <w:p>
      <w:pPr>
        <w:adjustRightInd w:val="0"/>
        <w:snapToGrid w:val="0"/>
        <w:spacing w:before="0" w:line="500" w:lineRule="exact"/>
        <w:ind w:left="0"/>
        <w:jc w:val="center"/>
        <w:rPr>
          <w:rFonts w:hint="eastAsia" w:ascii="方正小标宋简体" w:hAnsi="方正小标宋简体" w:eastAsia="方正小标宋简体" w:cs="方正小标宋简体"/>
          <w:b w:val="0"/>
          <w:bCs w:val="0"/>
          <w:color w:val="auto"/>
          <w:spacing w:val="-3"/>
          <w:sz w:val="40"/>
          <w:szCs w:val="40"/>
        </w:rPr>
      </w:pPr>
      <w:r>
        <w:rPr>
          <w:rFonts w:hint="eastAsia" w:ascii="方正小标宋简体" w:hAnsi="方正小标宋简体" w:eastAsia="方正小标宋简体" w:cs="方正小标宋简体"/>
          <w:b w:val="0"/>
          <w:bCs w:val="0"/>
          <w:color w:val="auto"/>
          <w:spacing w:val="-3"/>
          <w:sz w:val="40"/>
          <w:szCs w:val="40"/>
        </w:rPr>
        <w:t>高标准农田建设项目投资计划及完成情况统计表</w:t>
      </w:r>
    </w:p>
    <w:p>
      <w:pPr>
        <w:spacing w:before="215" w:line="219" w:lineRule="auto"/>
        <w:ind w:left="0"/>
        <w:jc w:val="right"/>
        <w:rPr>
          <w:rFonts w:hint="default" w:ascii="宋体" w:hAnsi="宋体" w:eastAsia="宋体" w:cs="宋体"/>
          <w:b w:val="0"/>
          <w:bCs w:val="0"/>
          <w:color w:val="auto"/>
          <w:spacing w:val="0"/>
          <w:sz w:val="25"/>
          <w:szCs w:val="25"/>
        </w:rPr>
      </w:pPr>
      <w:r>
        <w:rPr>
          <w:rFonts w:hint="default" w:ascii="宋体" w:hAnsi="宋体" w:eastAsia="宋体" w:cs="宋体"/>
          <w:b w:val="0"/>
          <w:bCs w:val="0"/>
          <w:color w:val="auto"/>
          <w:spacing w:val="0"/>
          <w:sz w:val="25"/>
          <w:szCs w:val="25"/>
        </w:rPr>
        <w:t>单位：万元</w:t>
      </w:r>
    </w:p>
    <w:tbl>
      <w:tblPr>
        <w:tblStyle w:val="9"/>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6"/>
        <w:gridCol w:w="1179"/>
        <w:gridCol w:w="784"/>
        <w:gridCol w:w="491"/>
        <w:gridCol w:w="679"/>
        <w:gridCol w:w="642"/>
        <w:gridCol w:w="670"/>
        <w:gridCol w:w="659"/>
        <w:gridCol w:w="684"/>
        <w:gridCol w:w="775"/>
        <w:gridCol w:w="1088"/>
        <w:gridCol w:w="1031"/>
        <w:gridCol w:w="829"/>
        <w:gridCol w:w="775"/>
        <w:gridCol w:w="1145"/>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项目名称</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计划及完成情况</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投资总额</w:t>
            </w:r>
          </w:p>
        </w:tc>
        <w:tc>
          <w:tcPr>
            <w:tcW w:w="13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财政资金</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自筹资金</w:t>
            </w:r>
          </w:p>
        </w:tc>
        <w:tc>
          <w:tcPr>
            <w:tcW w:w="9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其他资金</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小计</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中央</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资金</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省级</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资金</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市级资金</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县级</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资金</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债券</w:t>
            </w:r>
            <w:r>
              <w:rPr>
                <w:rFonts w:hint="default" w:ascii="Arial" w:hAnsi="Arial" w:eastAsia="宋体" w:cs="Arial"/>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资金</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ascii="宋体" w:hAnsi="宋体" w:eastAsia="宋体" w:cs="宋体"/>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小计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其中：投工投劳</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小计</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其中：</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折资</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数量</w:t>
            </w:r>
            <w:r>
              <w:rPr>
                <w:rFonts w:ascii="宋体" w:hAnsi="宋体" w:eastAsia="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工日</w:t>
            </w:r>
            <w:r>
              <w:rPr>
                <w:rFonts w:ascii="宋体" w:hAnsi="宋体" w:eastAsia="宋体" w:cs="宋体"/>
                <w:i w:val="0"/>
                <w:iCs w:val="0"/>
                <w:color w:val="auto"/>
                <w:kern w:val="0"/>
                <w:sz w:val="21"/>
                <w:szCs w:val="21"/>
                <w:u w:val="none"/>
                <w:lang w:val="en-US" w:eastAsia="zh-CN" w:bidi="ar"/>
              </w:rPr>
              <w:t>)</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1"/>
                <w:szCs w:val="21"/>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银行</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贷款</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1"/>
                <w:szCs w:val="21"/>
                <w:u w:val="none"/>
              </w:rPr>
            </w:pPr>
            <w:r>
              <w:rPr>
                <w:rFonts w:ascii="宋体" w:hAnsi="宋体" w:eastAsia="宋体" w:cs="宋体"/>
                <w:i w:val="0"/>
                <w:iCs w:val="0"/>
                <w:color w:val="auto"/>
                <w:kern w:val="0"/>
                <w:sz w:val="21"/>
                <w:szCs w:val="21"/>
                <w:u w:val="none"/>
                <w:lang w:val="en-US" w:eastAsia="zh-CN" w:bidi="ar"/>
              </w:rPr>
              <w:t>新型主体资金投入</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eastAsia" w:ascii="宋体" w:hAnsi="宋体" w:eastAsia="宋体" w:cs="宋体"/>
                <w:i w:val="0"/>
                <w:iCs w:val="0"/>
                <w:color w:val="auto"/>
                <w:kern w:val="0"/>
                <w:sz w:val="26"/>
                <w:szCs w:val="26"/>
                <w:u w:val="none"/>
                <w:lang w:val="en-US" w:eastAsia="zh-CN" w:bidi="ar"/>
              </w:rPr>
              <w:t>XX</w:t>
            </w:r>
            <w:r>
              <w:rPr>
                <w:rFonts w:ascii="宋体" w:hAnsi="宋体" w:eastAsia="宋体" w:cs="宋体"/>
                <w:i w:val="0"/>
                <w:iCs w:val="0"/>
                <w:color w:val="auto"/>
                <w:kern w:val="0"/>
                <w:sz w:val="26"/>
                <w:szCs w:val="26"/>
                <w:u w:val="none"/>
                <w:lang w:val="en-US" w:eastAsia="zh-CN" w:bidi="ar"/>
              </w:rPr>
              <w:t>县</w:t>
            </w:r>
            <w:r>
              <w:rPr>
                <w:rFonts w:ascii="宋体" w:hAnsi="宋体" w:eastAsia="宋体" w:cs="宋体"/>
                <w:i w:val="0"/>
                <w:iCs w:val="0"/>
                <w:color w:val="auto"/>
                <w:kern w:val="0"/>
                <w:sz w:val="26"/>
                <w:szCs w:val="26"/>
                <w:u w:val="none"/>
                <w:lang w:val="en-US" w:eastAsia="zh-CN" w:bidi="ar"/>
              </w:rPr>
              <w:t>(</w:t>
            </w:r>
            <w:r>
              <w:rPr>
                <w:rFonts w:ascii="宋体" w:hAnsi="宋体" w:eastAsia="宋体" w:cs="宋体"/>
                <w:i w:val="0"/>
                <w:iCs w:val="0"/>
                <w:color w:val="auto"/>
                <w:kern w:val="0"/>
                <w:sz w:val="26"/>
                <w:szCs w:val="26"/>
                <w:u w:val="none"/>
                <w:lang w:val="en-US" w:eastAsia="zh-CN" w:bidi="ar"/>
              </w:rPr>
              <w:t>市、区</w:t>
            </w:r>
            <w:r>
              <w:rPr>
                <w:rFonts w:ascii="宋体" w:hAnsi="宋体" w:eastAsia="宋体" w:cs="宋体"/>
                <w:i w:val="0"/>
                <w:iCs w:val="0"/>
                <w:color w:val="auto"/>
                <w:kern w:val="0"/>
                <w:sz w:val="26"/>
                <w:szCs w:val="2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计划</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项目1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计划</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项目2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计划</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lang w:val="en-US"/>
              </w:rPr>
            </w:pPr>
            <w:r>
              <w:rPr>
                <w:rFonts w:hint="default" w:ascii="宋体" w:hAnsi="宋体" w:eastAsia="宋体" w:cs="宋体"/>
                <w:i w:val="0"/>
                <w:iCs w:val="0"/>
                <w:color w:val="auto"/>
                <w:kern w:val="0"/>
                <w:sz w:val="26"/>
                <w:szCs w:val="2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计划</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auto"/>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26"/>
                <w:szCs w:val="26"/>
                <w:u w:val="none"/>
                <w:lang w:val="en-US" w:eastAsia="zh-CN" w:bidi="ar"/>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bl>
    <w:p>
      <w:pPr>
        <w:pStyle w:val="6"/>
        <w:spacing w:before="83" w:line="248" w:lineRule="auto"/>
        <w:ind w:firstLine="9"/>
        <w:rPr>
          <w:rFonts w:hint="eastAsia" w:ascii="仿宋_GB2312" w:hAnsi="仿宋_GB2312" w:eastAsia="仿宋_GB2312" w:cs="仿宋_GB2312"/>
          <w:color w:val="auto"/>
          <w:spacing w:val="-2"/>
          <w:sz w:val="21"/>
          <w:szCs w:val="21"/>
          <w:u w:val="none"/>
          <w:lang w:eastAsia="zh-CN"/>
        </w:rPr>
      </w:pPr>
      <w:r>
        <w:rPr>
          <w:rFonts w:hint="eastAsia" w:ascii="仿宋_GB2312" w:hAnsi="仿宋_GB2312" w:eastAsia="仿宋_GB2312" w:cs="仿宋_GB2312"/>
          <w:color w:val="auto"/>
          <w:spacing w:val="-2"/>
          <w:sz w:val="21"/>
          <w:szCs w:val="21"/>
          <w:u w:val="none"/>
          <w:lang w:eastAsia="zh-CN"/>
        </w:rPr>
        <w:t>备注：整合其他项目开展高标准农田建设的投资，应纳入此表统计，并在“备注”栏注明“整合”</w:t>
      </w:r>
    </w:p>
    <w:p>
      <w:pPr>
        <w:rPr>
          <w:rFonts w:hAnsi="黑体" w:eastAsia="黑体"/>
          <w:color w:val="auto"/>
          <w:sz w:val="32"/>
          <w:szCs w:val="32"/>
        </w:rPr>
      </w:pPr>
      <w:r>
        <w:rPr>
          <w:rFonts w:hAnsi="黑体" w:eastAsia="黑体"/>
          <w:color w:val="auto"/>
          <w:sz w:val="32"/>
          <w:szCs w:val="32"/>
        </w:rPr>
        <w:br w:type="page"/>
      </w:r>
    </w:p>
    <w:p>
      <w:pPr>
        <w:rPr>
          <w:rFonts w:hint="eastAsia" w:hAnsi="黑体" w:eastAsia="黑体"/>
          <w:color w:val="auto"/>
          <w:sz w:val="32"/>
          <w:szCs w:val="32"/>
          <w:lang w:val="en-US" w:eastAsia="zh-CN"/>
        </w:rPr>
      </w:pPr>
      <w:r>
        <w:rPr>
          <w:rFonts w:hAnsi="黑体" w:eastAsia="黑体"/>
          <w:color w:val="auto"/>
          <w:sz w:val="32"/>
          <w:szCs w:val="32"/>
        </w:rPr>
        <w:t>附件</w:t>
      </w:r>
      <w:r>
        <w:rPr>
          <w:rFonts w:hint="eastAsia" w:hAnsi="黑体" w:eastAsia="黑体"/>
          <w:color w:val="auto"/>
          <w:sz w:val="32"/>
          <w:szCs w:val="32"/>
          <w:lang w:val="en-US" w:eastAsia="zh-CN"/>
        </w:rPr>
        <w:t>9</w:t>
      </w:r>
    </w:p>
    <w:p>
      <w:pPr>
        <w:spacing w:before="109" w:line="219" w:lineRule="auto"/>
        <w:jc w:val="center"/>
        <w:rPr>
          <w:rFonts w:hint="eastAsia" w:hAnsi="黑体" w:eastAsia="黑体"/>
          <w:color w:val="auto"/>
          <w:sz w:val="32"/>
          <w:szCs w:val="32"/>
          <w:lang w:val="en-US" w:eastAsia="zh-CN"/>
        </w:rPr>
      </w:pPr>
      <w:r>
        <w:rPr>
          <w:rFonts w:ascii="宋体" w:hAnsi="宋体" w:eastAsia="宋体" w:cs="宋体"/>
          <w:color w:val="auto"/>
          <w:spacing w:val="-30"/>
          <w:sz w:val="47"/>
          <w:szCs w:val="47"/>
        </w:rPr>
        <w:t>高标准农田建设</w:t>
      </w:r>
      <w:r>
        <w:rPr>
          <w:rFonts w:ascii="宋体" w:hAnsi="宋体" w:eastAsia="宋体" w:cs="宋体"/>
          <w:color w:val="auto"/>
          <w:spacing w:val="-29"/>
          <w:sz w:val="47"/>
          <w:szCs w:val="47"/>
        </w:rPr>
        <w:t>项目效益目标及完成情况统</w:t>
      </w:r>
      <w:r>
        <w:rPr>
          <w:rFonts w:ascii="宋体" w:hAnsi="宋体" w:eastAsia="宋体" w:cs="宋体"/>
          <w:color w:val="auto"/>
          <w:spacing w:val="-30"/>
          <w:sz w:val="47"/>
          <w:szCs w:val="47"/>
        </w:rPr>
        <w:t>计</w:t>
      </w:r>
      <w:r>
        <w:rPr>
          <w:rFonts w:ascii="宋体" w:hAnsi="宋体" w:eastAsia="宋体" w:cs="宋体"/>
          <w:color w:val="auto"/>
          <w:spacing w:val="-23"/>
          <w:sz w:val="47"/>
          <w:szCs w:val="47"/>
        </w:rPr>
        <w:t>表</w:t>
      </w:r>
    </w:p>
    <w:tbl>
      <w:tblPr>
        <w:tblStyle w:val="9"/>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462"/>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348"/>
        <w:gridCol w:w="472"/>
        <w:gridCol w:w="472"/>
        <w:gridCol w:w="410"/>
        <w:gridCol w:w="410"/>
        <w:gridCol w:w="410"/>
        <w:gridCol w:w="410"/>
        <w:gridCol w:w="410"/>
        <w:gridCol w:w="410"/>
        <w:gridCol w:w="410"/>
        <w:gridCol w:w="410"/>
        <w:gridCol w:w="410"/>
        <w:gridCol w:w="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righ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项目名称</w:t>
            </w: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计划及完成情况</w:t>
            </w:r>
          </w:p>
        </w:tc>
        <w:tc>
          <w:tcPr>
            <w:tcW w:w="574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6"/>
                <w:szCs w:val="16"/>
                <w:u w:val="none"/>
              </w:rPr>
            </w:pPr>
            <w:r>
              <w:rPr>
                <w:rFonts w:hint="eastAsia" w:ascii="黑体" w:hAnsi="黑体" w:eastAsia="黑体" w:cs="黑体"/>
                <w:i w:val="0"/>
                <w:iCs w:val="0"/>
                <w:color w:val="auto"/>
                <w:kern w:val="0"/>
                <w:sz w:val="16"/>
                <w:szCs w:val="16"/>
                <w:u w:val="none"/>
                <w:lang w:val="en-US" w:eastAsia="zh-CN" w:bidi="ar"/>
              </w:rPr>
              <w:t>农业生产条件及生态环境改善</w:t>
            </w:r>
          </w:p>
        </w:tc>
        <w:tc>
          <w:tcPr>
            <w:tcW w:w="2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6"/>
                <w:szCs w:val="16"/>
                <w:u w:val="none"/>
              </w:rPr>
            </w:pPr>
            <w:r>
              <w:rPr>
                <w:rFonts w:hint="eastAsia" w:ascii="黑体" w:hAnsi="黑体" w:eastAsia="黑体" w:cs="黑体"/>
                <w:i w:val="0"/>
                <w:iCs w:val="0"/>
                <w:color w:val="auto"/>
                <w:kern w:val="0"/>
                <w:sz w:val="16"/>
                <w:szCs w:val="16"/>
                <w:u w:val="none"/>
                <w:lang w:val="en-US" w:eastAsia="zh-CN" w:bidi="ar"/>
              </w:rPr>
              <w:t>年新增农产品生产能力</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6"/>
                <w:szCs w:val="16"/>
                <w:u w:val="none"/>
              </w:rPr>
            </w:pPr>
            <w:r>
              <w:rPr>
                <w:rFonts w:hint="eastAsia" w:ascii="黑体" w:hAnsi="黑体" w:eastAsia="黑体" w:cs="黑体"/>
                <w:i w:val="0"/>
                <w:iCs w:val="0"/>
                <w:color w:val="auto"/>
                <w:kern w:val="0"/>
                <w:sz w:val="16"/>
                <w:szCs w:val="16"/>
                <w:u w:val="none"/>
                <w:lang w:val="en-US" w:eastAsia="zh-CN" w:bidi="ar"/>
              </w:rPr>
              <w:t>经济、社会效益</w:t>
            </w:r>
          </w:p>
        </w:tc>
        <w:tc>
          <w:tcPr>
            <w:tcW w:w="41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6"/>
                <w:szCs w:val="16"/>
                <w:u w:val="none"/>
              </w:rPr>
            </w:pPr>
            <w:r>
              <w:rPr>
                <w:rFonts w:hint="eastAsia" w:ascii="黑体" w:hAnsi="黑体" w:eastAsia="黑体" w:cs="黑体"/>
                <w:i w:val="0"/>
                <w:iCs w:val="0"/>
                <w:color w:val="auto"/>
                <w:kern w:val="0"/>
                <w:sz w:val="16"/>
                <w:szCs w:val="16"/>
                <w:u w:val="none"/>
                <w:lang w:val="en-US" w:eastAsia="zh-CN" w:bidi="ar"/>
              </w:rPr>
              <w:t>其他效益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righ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14"/>
                <w:szCs w:val="14"/>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14"/>
                <w:szCs w:val="14"/>
                <w:u w:val="none"/>
              </w:rPr>
            </w:pP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新增耕地面积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其中：新增水田面积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新增耕地平均增加等级</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级</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新增和改善灌溉达标面积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新增和改善排水达标面积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新增节水灌溉面积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高效节水灌溉面积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年节约水量</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万立方米</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灌溉水利用率提高</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增加农田林网防护面积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增加机耕面积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农业综合机械化提高值</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道路通达率</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蓄水池容量</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万立方米</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粮食</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万公斤</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棉花</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万公斤</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油料</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万公斤</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糖料</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万公斤</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其他农产品</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万公斤</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项年直接受益农户数量</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户</w:t>
            </w:r>
            <w:r>
              <w:rPr>
                <w:rFonts w:ascii="宋体" w:hAnsi="宋体" w:eastAsia="宋体" w:cs="宋体"/>
                <w:i w:val="0"/>
                <w:iCs w:val="0"/>
                <w:color w:val="auto"/>
                <w:kern w:val="0"/>
                <w:sz w:val="14"/>
                <w:szCs w:val="14"/>
                <w:u w:val="none"/>
                <w:lang w:val="en-US" w:eastAsia="zh-CN" w:bidi="ar"/>
              </w:rPr>
              <w:t>)</w:t>
            </w:r>
          </w:p>
        </w:tc>
        <w:tc>
          <w:tcPr>
            <w:tcW w:w="3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年直接受益农业人口数</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人</w:t>
            </w:r>
            <w:r>
              <w:rPr>
                <w:rFonts w:ascii="宋体" w:hAnsi="宋体" w:eastAsia="宋体" w:cs="宋体"/>
                <w:i w:val="0"/>
                <w:iCs w:val="0"/>
                <w:color w:val="auto"/>
                <w:kern w:val="0"/>
                <w:sz w:val="14"/>
                <w:szCs w:val="14"/>
                <w:u w:val="none"/>
                <w:lang w:val="en-US" w:eastAsia="zh-CN" w:bidi="ar"/>
              </w:rPr>
              <w:t>)</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直接受益农民年纯收入增加总额</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万元</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公众满意度</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扩大良种种植面积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治理盐碱化土地面积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治理酸化土地面积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治理沙化土地面积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控制水土流失面积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项目区土地流转面积</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万亩</w:t>
            </w:r>
            <w:r>
              <w:rPr>
                <w:rFonts w:ascii="宋体" w:hAnsi="宋体" w:eastAsia="宋体" w:cs="宋体"/>
                <w:i w:val="0"/>
                <w:iCs w:val="0"/>
                <w:color w:val="auto"/>
                <w:kern w:val="0"/>
                <w:sz w:val="14"/>
                <w:szCs w:val="14"/>
                <w:u w:val="none"/>
                <w:lang w:val="en-US" w:eastAsia="zh-CN" w:bidi="ar"/>
              </w:rPr>
              <w:t>)</w:t>
            </w:r>
          </w:p>
        </w:tc>
        <w:tc>
          <w:tcPr>
            <w:tcW w:w="1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right="0"/>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引进新型农业经营主体个数</w:t>
            </w:r>
            <w:r>
              <w:rPr>
                <w:rFonts w:ascii="宋体" w:hAnsi="宋体" w:eastAsia="宋体" w:cs="宋体"/>
                <w:i w:val="0"/>
                <w:iCs w:val="0"/>
                <w:color w:val="auto"/>
                <w:kern w:val="0"/>
                <w:sz w:val="14"/>
                <w:szCs w:val="14"/>
                <w:u w:val="none"/>
                <w:lang w:val="en-US" w:eastAsia="zh-CN" w:bidi="ar"/>
              </w:rPr>
              <w:t>(</w:t>
            </w:r>
            <w:r>
              <w:rPr>
                <w:rFonts w:ascii="宋体" w:hAnsi="宋体" w:eastAsia="宋体" w:cs="宋体"/>
                <w:i w:val="0"/>
                <w:iCs w:val="0"/>
                <w:color w:val="auto"/>
                <w:kern w:val="0"/>
                <w:sz w:val="14"/>
                <w:szCs w:val="14"/>
                <w:u w:val="none"/>
                <w:lang w:val="en-US" w:eastAsia="zh-CN" w:bidi="ar"/>
              </w:rPr>
              <w:t>个</w:t>
            </w:r>
            <w:r>
              <w:rPr>
                <w:rFonts w:ascii="宋体" w:hAnsi="宋体" w:eastAsia="宋体" w:cs="宋体"/>
                <w:i w:val="0"/>
                <w:iCs w:val="0"/>
                <w:color w:val="auto"/>
                <w:kern w:val="0"/>
                <w:sz w:val="14"/>
                <w:szCs w:val="1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righ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14"/>
                <w:szCs w:val="14"/>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3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ind w:left="113" w:right="113"/>
              <w:jc w:val="center"/>
              <w:rPr>
                <w:rFonts w:hint="default" w:ascii="Arial" w:hAnsi="Arial" w:cs="Arial"/>
                <w:i w:val="0"/>
                <w:iCs w:val="0"/>
                <w:color w:val="auto"/>
                <w:sz w:val="14"/>
                <w:szCs w:val="14"/>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农业龙头企业个数</w:t>
            </w:r>
          </w:p>
        </w:tc>
        <w:tc>
          <w:tcPr>
            <w:tcW w:w="410" w:type="dxa"/>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农民合作组织个数</w:t>
            </w:r>
          </w:p>
        </w:tc>
        <w:tc>
          <w:tcPr>
            <w:tcW w:w="410" w:type="dxa"/>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家庭农场个数</w:t>
            </w:r>
          </w:p>
        </w:tc>
        <w:tc>
          <w:tcPr>
            <w:tcW w:w="410" w:type="dxa"/>
            <w:tcBorders>
              <w:top w:val="single" w:color="000000" w:sz="4" w:space="0"/>
              <w:left w:val="single" w:color="000000" w:sz="4" w:space="0"/>
              <w:bottom w:val="single" w:color="000000" w:sz="4" w:space="0"/>
              <w:right w:val="single" w:color="000000" w:sz="4" w:space="0"/>
            </w:tcBorders>
            <w:shd w:val="clear" w:color="auto" w:fill="auto"/>
            <w:textDirection w:val="tbLrV"/>
            <w:vAlign w:val="top"/>
          </w:tcPr>
          <w:p>
            <w:pPr>
              <w:keepNext w:val="0"/>
              <w:keepLines w:val="0"/>
              <w:widowControl/>
              <w:suppressLineNumbers w:val="0"/>
              <w:ind w:left="113" w:right="113"/>
              <w:jc w:val="center"/>
              <w:textAlignment w:val="center"/>
              <w:rPr>
                <w:rFonts w:hint="default" w:ascii="Arial" w:hAnsi="Arial" w:cs="Arial"/>
                <w:i w:val="0"/>
                <w:iCs w:val="0"/>
                <w:color w:val="auto"/>
                <w:sz w:val="14"/>
                <w:szCs w:val="14"/>
                <w:u w:val="none"/>
              </w:rPr>
            </w:pPr>
            <w:r>
              <w:rPr>
                <w:rFonts w:ascii="宋体" w:hAnsi="宋体" w:eastAsia="宋体" w:cs="宋体"/>
                <w:i w:val="0"/>
                <w:iCs w:val="0"/>
                <w:color w:val="auto"/>
                <w:kern w:val="0"/>
                <w:sz w:val="14"/>
                <w:szCs w:val="14"/>
                <w:u w:val="none"/>
                <w:lang w:val="en-US" w:eastAsia="zh-CN" w:bidi="ar"/>
              </w:rPr>
              <w:t>种粮大户个数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righ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XX</w:t>
            </w:r>
            <w:r>
              <w:rPr>
                <w:rFonts w:ascii="宋体" w:hAnsi="宋体" w:eastAsia="宋体" w:cs="宋体"/>
                <w:i w:val="0"/>
                <w:iCs w:val="0"/>
                <w:color w:val="auto"/>
                <w:kern w:val="0"/>
                <w:sz w:val="18"/>
                <w:szCs w:val="18"/>
                <w:u w:val="none"/>
                <w:lang w:val="en-US" w:eastAsia="zh-CN" w:bidi="ar"/>
              </w:rPr>
              <w:t>县</w:t>
            </w:r>
          </w:p>
        </w:tc>
        <w:tc>
          <w:tcPr>
            <w:tcW w:w="46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计划</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righ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pPr>
              <w:keepNext w:val="0"/>
              <w:keepLines w:val="0"/>
              <w:widowControl/>
              <w:suppressLineNumbers w:val="0"/>
              <w:jc w:val="center"/>
              <w:textAlignment w:val="top"/>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righ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auto"/>
                <w:sz w:val="22"/>
                <w:szCs w:val="22"/>
                <w:u w:val="none"/>
              </w:rPr>
            </w:pPr>
            <w:r>
              <w:rPr>
                <w:rFonts w:ascii="宋体" w:hAnsi="宋体" w:eastAsia="宋体" w:cs="宋体"/>
                <w:i w:val="0"/>
                <w:iCs w:val="0"/>
                <w:color w:val="auto"/>
                <w:kern w:val="0"/>
                <w:sz w:val="18"/>
                <w:szCs w:val="18"/>
                <w:u w:val="none"/>
                <w:lang w:val="en-US" w:eastAsia="zh-CN" w:bidi="ar"/>
              </w:rPr>
              <w:t>项目1</w:t>
            </w:r>
          </w:p>
        </w:tc>
        <w:tc>
          <w:tcPr>
            <w:tcW w:w="46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pPr>
              <w:keepNext w:val="0"/>
              <w:keepLines w:val="0"/>
              <w:widowControl/>
              <w:suppressLineNumbers w:val="0"/>
              <w:jc w:val="center"/>
              <w:textAlignment w:val="top"/>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计划</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righ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pPr>
              <w:keepNext w:val="0"/>
              <w:keepLines w:val="0"/>
              <w:widowControl/>
              <w:suppressLineNumbers w:val="0"/>
              <w:jc w:val="center"/>
              <w:textAlignment w:val="top"/>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righ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auto"/>
                <w:sz w:val="22"/>
                <w:szCs w:val="22"/>
                <w:u w:val="none"/>
                <w:lang w:val="en-US" w:eastAsia="zh-CN"/>
              </w:rPr>
            </w:pPr>
            <w:r>
              <w:rPr>
                <w:rFonts w:hint="eastAsia" w:ascii="Arial" w:hAnsi="Arial" w:cs="Arial"/>
                <w:i w:val="0"/>
                <w:iCs w:val="0"/>
                <w:color w:val="auto"/>
                <w:sz w:val="22"/>
                <w:szCs w:val="22"/>
                <w:u w:val="none"/>
                <w:lang w:val="en-US" w:eastAsia="zh-CN"/>
              </w:rPr>
              <w:t>......</w:t>
            </w:r>
          </w:p>
        </w:tc>
        <w:tc>
          <w:tcPr>
            <w:tcW w:w="46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pPr>
              <w:keepNext w:val="0"/>
              <w:keepLines w:val="0"/>
              <w:widowControl/>
              <w:suppressLineNumbers w:val="0"/>
              <w:jc w:val="center"/>
              <w:textAlignment w:val="top"/>
              <w:rPr>
                <w:rFonts w:hint="default" w:ascii="Arial" w:hAnsi="Arial" w:cs="Arial"/>
                <w:i w:val="0"/>
                <w:iCs w:val="0"/>
                <w:color w:val="auto"/>
                <w:sz w:val="22"/>
                <w:szCs w:val="22"/>
                <w:u w:val="none"/>
              </w:rPr>
            </w:pPr>
            <w:r>
              <w:rPr>
                <w:rFonts w:ascii="宋体" w:hAnsi="宋体" w:eastAsia="宋体" w:cs="宋体"/>
                <w:i w:val="0"/>
                <w:iCs w:val="0"/>
                <w:color w:val="auto"/>
                <w:kern w:val="0"/>
                <w:sz w:val="18"/>
                <w:szCs w:val="18"/>
                <w:u w:val="none"/>
                <w:lang w:val="en-US" w:eastAsia="zh-CN" w:bidi="ar"/>
              </w:rPr>
              <w:t>计划</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righ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pPr>
              <w:keepNext w:val="0"/>
              <w:keepLines w:val="0"/>
              <w:widowControl/>
              <w:suppressLineNumbers w:val="0"/>
              <w:jc w:val="center"/>
              <w:textAlignment w:val="top"/>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auto"/>
                <w:sz w:val="22"/>
                <w:szCs w:val="22"/>
                <w:u w:val="none"/>
              </w:rPr>
            </w:pPr>
          </w:p>
        </w:tc>
      </w:tr>
    </w:tbl>
    <w:p>
      <w:pPr>
        <w:pStyle w:val="6"/>
        <w:tabs>
          <w:tab w:val="left" w:pos="13915"/>
        </w:tabs>
        <w:spacing w:before="83" w:line="248" w:lineRule="auto"/>
        <w:ind w:left="0" w:firstLine="0"/>
        <w:rPr>
          <w:rFonts w:hint="eastAsia" w:ascii="仿宋_GB2312" w:hAnsi="仿宋_GB2312" w:eastAsia="仿宋_GB2312" w:cs="仿宋_GB2312"/>
          <w:color w:val="auto"/>
          <w:spacing w:val="-2"/>
          <w:sz w:val="21"/>
          <w:szCs w:val="21"/>
          <w:u w:val="none"/>
          <w:lang w:eastAsia="zh-CN"/>
        </w:rPr>
        <w:sectPr>
          <w:footerReference r:id="rId8" w:type="default"/>
          <w:footerReference r:id="rId9" w:type="even"/>
          <w:pgSz w:w="16832" w:h="11900" w:orient="landscape"/>
          <w:pgMar w:top="1417" w:right="1417" w:bottom="1417" w:left="1417" w:header="0" w:footer="998" w:gutter="0"/>
          <w:cols w:space="0" w:num="1"/>
          <w:rtlGutter w:val="0"/>
          <w:docGrid w:linePitch="312" w:charSpace="0"/>
        </w:sectPr>
      </w:pPr>
      <w:r>
        <w:rPr>
          <w:rFonts w:hint="eastAsia" w:ascii="仿宋_GB2312" w:hAnsi="仿宋_GB2312" w:eastAsia="仿宋_GB2312" w:cs="仿宋_GB2312"/>
          <w:color w:val="auto"/>
          <w:spacing w:val="-2"/>
          <w:sz w:val="21"/>
          <w:szCs w:val="21"/>
          <w:u w:val="none" w:color="auto"/>
          <w:lang w:eastAsia="zh-CN"/>
        </w:rPr>
        <w:t>备注：整合其他项目开展高标准农田建设的，应纳入此表统计，效益指标不能拆分的，同意填入对应的专项项目</w:t>
      </w:r>
      <w:r>
        <w:rPr>
          <w:rFonts w:hint="eastAsia" w:ascii="仿宋_GB2312" w:hAnsi="仿宋_GB2312" w:eastAsia="仿宋_GB2312" w:cs="仿宋_GB2312"/>
          <w:color w:val="auto"/>
          <w:spacing w:val="-2"/>
          <w:sz w:val="21"/>
          <w:szCs w:val="21"/>
          <w:u w:val="none"/>
          <w:lang w:eastAsia="zh-CN"/>
        </w:rPr>
        <w:t>。</w:t>
      </w: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200" w:lineRule="exact"/>
        <w:ind w:right="641" w:firstLine="282" w:firstLineChars="101"/>
        <w:rPr>
          <w:rFonts w:eastAsia="仿宋_GB2312"/>
          <w:color w:val="auto"/>
          <w:sz w:val="28"/>
          <w:szCs w:val="28"/>
        </w:rPr>
      </w:pPr>
    </w:p>
    <w:p>
      <w:pPr>
        <w:spacing w:line="320" w:lineRule="exact"/>
        <w:ind w:right="641" w:firstLine="323" w:firstLineChars="101"/>
        <w:rPr>
          <w:rFonts w:eastAsia="仿宋"/>
          <w:color w:val="auto"/>
          <w:kern w:val="0"/>
          <w:sz w:val="32"/>
          <w:szCs w:val="32"/>
        </w:rPr>
      </w:pPr>
    </w:p>
    <w:sectPr>
      <w:pgSz w:w="11900" w:h="16832"/>
      <w:pgMar w:top="1417" w:right="1417" w:bottom="1417" w:left="1417" w:header="0" w:footer="998"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rPr>
        <w:rFonts w:ascii="宋体" w:hAnsi="宋体" w:eastAsia="宋体" w:cs="宋体"/>
        <w:sz w:val="31"/>
        <w:szCs w:val="31"/>
      </w:rPr>
    </w:pPr>
    <w:r>
      <w:rPr>
        <w:rFonts w:ascii="宋体" w:hAnsi="宋体" w:eastAsia="宋体" w:cs="宋体"/>
        <w:spacing w:val="-3"/>
        <w:sz w:val="31"/>
        <w:szCs w:val="31"/>
      </w:rPr>
      <w:t>—18—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7725"/>
      <w:rPr>
        <w:rFonts w:ascii="宋体" w:hAnsi="宋体" w:eastAsia="宋体" w:cs="宋体"/>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75"/>
      </w:tabs>
      <w:spacing w:before="1" w:line="176" w:lineRule="auto"/>
      <w:rPr>
        <w:rFonts w:ascii="宋体" w:hAnsi="宋体" w:eastAsia="宋体" w:cs="宋体"/>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楷体" w:hAnsi="楷体" w:eastAsia="楷体" w:cs="楷体"/>
        <w:sz w:val="28"/>
        <w:szCs w:val="28"/>
      </w:rPr>
      <w:t>—</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 PAGE  \* MERGEFORMAT </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rPr>
      <w:t>22</w:t>
    </w:r>
    <w:r>
      <w:rPr>
        <w:rFonts w:ascii="Times New Roman" w:hAnsi="Times New Roman" w:eastAsia="楷体" w:cs="Times New Roman"/>
        <w:sz w:val="28"/>
        <w:szCs w:val="28"/>
      </w:rPr>
      <w:fldChar w:fldCharType="end"/>
    </w:r>
    <w:r>
      <w:rPr>
        <w:rFonts w:hint="eastAsia" w:ascii="楷体" w:hAnsi="楷体" w:eastAsia="楷体" w:cs="楷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0B360"/>
    <w:multiLevelType w:val="singleLevel"/>
    <w:tmpl w:val="D5E0B360"/>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0YWQxNjBjOTZhODQ1ZjMzMzIzNjMwODdlZTJmNGMifQ=="/>
  </w:docVars>
  <w:rsids>
    <w:rsidRoot w:val="00172A27"/>
    <w:rsid w:val="000423BB"/>
    <w:rsid w:val="00082787"/>
    <w:rsid w:val="0009592D"/>
    <w:rsid w:val="00172A27"/>
    <w:rsid w:val="001C2649"/>
    <w:rsid w:val="002B6599"/>
    <w:rsid w:val="00327A88"/>
    <w:rsid w:val="003D675E"/>
    <w:rsid w:val="004344A3"/>
    <w:rsid w:val="0045102E"/>
    <w:rsid w:val="005205A6"/>
    <w:rsid w:val="005D4813"/>
    <w:rsid w:val="00606BC1"/>
    <w:rsid w:val="00666FDE"/>
    <w:rsid w:val="006A7930"/>
    <w:rsid w:val="006D53BC"/>
    <w:rsid w:val="006F29E7"/>
    <w:rsid w:val="006F3D21"/>
    <w:rsid w:val="007507B9"/>
    <w:rsid w:val="007C03DC"/>
    <w:rsid w:val="00840FE5"/>
    <w:rsid w:val="0088331C"/>
    <w:rsid w:val="008F48DA"/>
    <w:rsid w:val="00920DDA"/>
    <w:rsid w:val="00990576"/>
    <w:rsid w:val="009E540C"/>
    <w:rsid w:val="009F4199"/>
    <w:rsid w:val="00A05DCB"/>
    <w:rsid w:val="00A507EB"/>
    <w:rsid w:val="00B82C7E"/>
    <w:rsid w:val="00BA07AE"/>
    <w:rsid w:val="00BA4232"/>
    <w:rsid w:val="00C74D7A"/>
    <w:rsid w:val="00CA4CBC"/>
    <w:rsid w:val="00CB2162"/>
    <w:rsid w:val="00DB336D"/>
    <w:rsid w:val="00DF6ECD"/>
    <w:rsid w:val="00E11D28"/>
    <w:rsid w:val="00EA34C7"/>
    <w:rsid w:val="00EB74AB"/>
    <w:rsid w:val="00ED3141"/>
    <w:rsid w:val="00ED3B2A"/>
    <w:rsid w:val="00F00CE3"/>
    <w:rsid w:val="00F37DB2"/>
    <w:rsid w:val="00FD4A92"/>
    <w:rsid w:val="00FE1EF5"/>
    <w:rsid w:val="0165325A"/>
    <w:rsid w:val="01C84EA8"/>
    <w:rsid w:val="01E2627D"/>
    <w:rsid w:val="02D0730E"/>
    <w:rsid w:val="03571FF7"/>
    <w:rsid w:val="04B071DD"/>
    <w:rsid w:val="0620235A"/>
    <w:rsid w:val="06E87644"/>
    <w:rsid w:val="071F2612"/>
    <w:rsid w:val="07372051"/>
    <w:rsid w:val="08685AF9"/>
    <w:rsid w:val="097430E9"/>
    <w:rsid w:val="0ABA2D7D"/>
    <w:rsid w:val="0B034E7D"/>
    <w:rsid w:val="0B6158EF"/>
    <w:rsid w:val="0BB06E9A"/>
    <w:rsid w:val="0E3F217C"/>
    <w:rsid w:val="0EF83E74"/>
    <w:rsid w:val="104D6442"/>
    <w:rsid w:val="106B15AF"/>
    <w:rsid w:val="115951D8"/>
    <w:rsid w:val="12F708E7"/>
    <w:rsid w:val="140112DC"/>
    <w:rsid w:val="14027543"/>
    <w:rsid w:val="14617412"/>
    <w:rsid w:val="14CE4563"/>
    <w:rsid w:val="14F055ED"/>
    <w:rsid w:val="16636121"/>
    <w:rsid w:val="169C3C7F"/>
    <w:rsid w:val="17944956"/>
    <w:rsid w:val="192F64DD"/>
    <w:rsid w:val="196D1903"/>
    <w:rsid w:val="1AFB7E2B"/>
    <w:rsid w:val="1B2C060A"/>
    <w:rsid w:val="1CC23D13"/>
    <w:rsid w:val="1DA33B45"/>
    <w:rsid w:val="1DB7314C"/>
    <w:rsid w:val="1DE71C83"/>
    <w:rsid w:val="1F92203A"/>
    <w:rsid w:val="1FD620C2"/>
    <w:rsid w:val="22B710B2"/>
    <w:rsid w:val="254774AC"/>
    <w:rsid w:val="25D6622A"/>
    <w:rsid w:val="25D83EF7"/>
    <w:rsid w:val="2610789E"/>
    <w:rsid w:val="26215F4F"/>
    <w:rsid w:val="269E0E6B"/>
    <w:rsid w:val="27244B04"/>
    <w:rsid w:val="279B3ADF"/>
    <w:rsid w:val="29DF4A6F"/>
    <w:rsid w:val="2CFF241A"/>
    <w:rsid w:val="2D67693D"/>
    <w:rsid w:val="2F9432ED"/>
    <w:rsid w:val="2FEF49C8"/>
    <w:rsid w:val="306C475F"/>
    <w:rsid w:val="316D029A"/>
    <w:rsid w:val="32364F10"/>
    <w:rsid w:val="33DA6B2A"/>
    <w:rsid w:val="34F113FF"/>
    <w:rsid w:val="37B053C7"/>
    <w:rsid w:val="37ED7A3F"/>
    <w:rsid w:val="38FA68B7"/>
    <w:rsid w:val="39B8407C"/>
    <w:rsid w:val="3B295232"/>
    <w:rsid w:val="3C196D20"/>
    <w:rsid w:val="3D235CB1"/>
    <w:rsid w:val="3E4740D5"/>
    <w:rsid w:val="3E9C6F27"/>
    <w:rsid w:val="3F1B0509"/>
    <w:rsid w:val="3F5B0854"/>
    <w:rsid w:val="3F9F7CA6"/>
    <w:rsid w:val="40646D0C"/>
    <w:rsid w:val="42664FBD"/>
    <w:rsid w:val="43AA2C88"/>
    <w:rsid w:val="44B001BA"/>
    <w:rsid w:val="45570BD9"/>
    <w:rsid w:val="4597548E"/>
    <w:rsid w:val="45E00BE3"/>
    <w:rsid w:val="473C5EFF"/>
    <w:rsid w:val="49034A6E"/>
    <w:rsid w:val="4954161F"/>
    <w:rsid w:val="49590E0B"/>
    <w:rsid w:val="4A0357D0"/>
    <w:rsid w:val="4A655B5A"/>
    <w:rsid w:val="514B3CFC"/>
    <w:rsid w:val="523F76AC"/>
    <w:rsid w:val="52DE4035"/>
    <w:rsid w:val="52F361E2"/>
    <w:rsid w:val="538C23AA"/>
    <w:rsid w:val="53F025CD"/>
    <w:rsid w:val="53F96DC8"/>
    <w:rsid w:val="565A731E"/>
    <w:rsid w:val="571526B6"/>
    <w:rsid w:val="577E27E4"/>
    <w:rsid w:val="57E73733"/>
    <w:rsid w:val="59036C6A"/>
    <w:rsid w:val="5A455061"/>
    <w:rsid w:val="5AAC50E0"/>
    <w:rsid w:val="5C49708A"/>
    <w:rsid w:val="5C4A2E02"/>
    <w:rsid w:val="600934AF"/>
    <w:rsid w:val="62614A02"/>
    <w:rsid w:val="628D34D0"/>
    <w:rsid w:val="62A0377C"/>
    <w:rsid w:val="63247F09"/>
    <w:rsid w:val="69450BD9"/>
    <w:rsid w:val="6A486BD3"/>
    <w:rsid w:val="6A4E3ABD"/>
    <w:rsid w:val="6ABA55F7"/>
    <w:rsid w:val="6C0B610A"/>
    <w:rsid w:val="6D2A54CD"/>
    <w:rsid w:val="6D48408F"/>
    <w:rsid w:val="6DD862A8"/>
    <w:rsid w:val="6F2A4AF9"/>
    <w:rsid w:val="707A560C"/>
    <w:rsid w:val="7409774F"/>
    <w:rsid w:val="742C1313"/>
    <w:rsid w:val="748F3650"/>
    <w:rsid w:val="74BC5050"/>
    <w:rsid w:val="75497CA3"/>
    <w:rsid w:val="75AA554C"/>
    <w:rsid w:val="76236746"/>
    <w:rsid w:val="76EC4D8A"/>
    <w:rsid w:val="77632F2F"/>
    <w:rsid w:val="77860D3A"/>
    <w:rsid w:val="781A1483"/>
    <w:rsid w:val="783A477B"/>
    <w:rsid w:val="783B1B25"/>
    <w:rsid w:val="785B6907"/>
    <w:rsid w:val="7A6354C5"/>
    <w:rsid w:val="7B983924"/>
    <w:rsid w:val="7C442F72"/>
    <w:rsid w:val="7F343772"/>
    <w:rsid w:val="7F47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9"/>
    <w:pPr>
      <w:keepNext/>
      <w:keepLines/>
      <w:spacing w:before="340" w:after="330" w:line="576" w:lineRule="auto"/>
      <w:outlineLvl w:val="0"/>
    </w:pPr>
    <w:rPr>
      <w:rFonts w:ascii="Calibri" w:hAnsi="Calibri" w:cs="宋体"/>
      <w:b/>
      <w:bCs/>
      <w:kern w:val="44"/>
      <w:sz w:val="44"/>
      <w:szCs w:val="44"/>
    </w:rPr>
  </w:style>
  <w:style w:type="paragraph" w:styleId="3">
    <w:name w:val="heading 2"/>
    <w:basedOn w:val="1"/>
    <w:next w:val="1"/>
    <w:autoRedefine/>
    <w:qFormat/>
    <w:uiPriority w:val="9"/>
    <w:pPr>
      <w:keepNext/>
      <w:keepLines/>
      <w:spacing w:before="260" w:after="260" w:line="415" w:lineRule="auto"/>
      <w:outlineLvl w:val="1"/>
    </w:pPr>
    <w:rPr>
      <w:rFonts w:ascii="Cambria" w:hAnsi="Cambria"/>
      <w:b/>
      <w:bCs/>
      <w:sz w:val="32"/>
      <w:szCs w:val="32"/>
    </w:rPr>
  </w:style>
  <w:style w:type="paragraph" w:styleId="4">
    <w:name w:val="heading 3"/>
    <w:basedOn w:val="1"/>
    <w:next w:val="1"/>
    <w:autoRedefine/>
    <w:qFormat/>
    <w:uiPriority w:val="0"/>
    <w:pPr>
      <w:spacing w:beforeAutospacing="1" w:afterAutospacing="1"/>
      <w:jc w:val="left"/>
      <w:outlineLvl w:val="2"/>
    </w:pPr>
    <w:rPr>
      <w:rFonts w:hint="eastAsia" w:ascii="宋体" w:hAnsi="宋体" w:cs="宋体"/>
      <w:b/>
      <w:kern w:val="0"/>
      <w:sz w:val="27"/>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Salutation"/>
    <w:basedOn w:val="1"/>
    <w:next w:val="1"/>
    <w:autoRedefine/>
    <w:qFormat/>
    <w:uiPriority w:val="0"/>
  </w:style>
  <w:style w:type="paragraph" w:styleId="6">
    <w:name w:val="Body Text"/>
    <w:basedOn w:val="1"/>
    <w:autoRedefine/>
    <w:semiHidden/>
    <w:qFormat/>
    <w:uiPriority w:val="0"/>
    <w:rPr>
      <w:rFonts w:ascii="微软雅黑" w:hAnsi="微软雅黑" w:eastAsia="微软雅黑" w:cs="微软雅黑"/>
      <w:sz w:val="29"/>
      <w:szCs w:val="29"/>
      <w:lang w:val="en-US" w:eastAsia="en-US" w:bidi="ar-SA"/>
    </w:rPr>
  </w:style>
  <w:style w:type="paragraph" w:styleId="7">
    <w:name w:val="footer"/>
    <w:basedOn w:val="1"/>
    <w:autoRedefine/>
    <w:qFormat/>
    <w:uiPriority w:val="0"/>
    <w:pPr>
      <w:tabs>
        <w:tab w:val="center" w:pos="4153"/>
        <w:tab w:val="right" w:pos="8306"/>
      </w:tabs>
      <w:snapToGrid w:val="0"/>
      <w:jc w:val="left"/>
    </w:pPr>
    <w:rPr>
      <w:rFonts w:ascii="Calibri" w:hAnsi="Calibri" w:cs="宋体"/>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2"/>
    <w:autoRedefine/>
    <w:qFormat/>
    <w:uiPriority w:val="9"/>
    <w:rPr>
      <w:rFonts w:ascii="Calibri" w:hAnsi="Calibri" w:eastAsia="宋体" w:cs="宋体"/>
      <w:b/>
      <w:bCs/>
      <w:kern w:val="44"/>
      <w:sz w:val="44"/>
      <w:szCs w:val="44"/>
    </w:rPr>
  </w:style>
  <w:style w:type="paragraph" w:styleId="13">
    <w:name w:val="List Paragraph"/>
    <w:basedOn w:val="1"/>
    <w:autoRedefine/>
    <w:qFormat/>
    <w:uiPriority w:val="34"/>
    <w:pPr>
      <w:ind w:firstLine="420" w:firstLineChars="200"/>
    </w:pPr>
    <w:rPr>
      <w:rFonts w:ascii="Calibri" w:hAnsi="Calibri" w:cs="宋体"/>
      <w:szCs w:val="22"/>
    </w:rPr>
  </w:style>
  <w:style w:type="paragraph" w:customStyle="1" w:styleId="14">
    <w:name w:val="Body text|1"/>
    <w:basedOn w:val="1"/>
    <w:autoRedefine/>
    <w:qFormat/>
    <w:uiPriority w:val="0"/>
    <w:pPr>
      <w:spacing w:line="461" w:lineRule="auto"/>
      <w:ind w:firstLine="400"/>
    </w:pPr>
    <w:rPr>
      <w:rFonts w:ascii="宋体" w:hAnsi="宋体" w:cs="宋体"/>
      <w:sz w:val="28"/>
      <w:szCs w:val="28"/>
      <w:lang w:val="zh-TW" w:eastAsia="zh-TW" w:bidi="zh-TW"/>
    </w:rPr>
  </w:style>
  <w:style w:type="paragraph" w:customStyle="1" w:styleId="15">
    <w:name w:val="Header or footer|2"/>
    <w:basedOn w:val="1"/>
    <w:autoRedefine/>
    <w:qFormat/>
    <w:uiPriority w:val="0"/>
    <w:rPr>
      <w:sz w:val="20"/>
      <w:szCs w:val="20"/>
      <w:lang w:val="zh-TW" w:eastAsia="zh-TW" w:bidi="zh-TW"/>
    </w:rPr>
  </w:style>
  <w:style w:type="paragraph" w:customStyle="1" w:styleId="16">
    <w:name w:val="Heading #3|1"/>
    <w:basedOn w:val="1"/>
    <w:autoRedefine/>
    <w:qFormat/>
    <w:uiPriority w:val="0"/>
    <w:pPr>
      <w:spacing w:line="610" w:lineRule="exact"/>
      <w:jc w:val="center"/>
      <w:outlineLvl w:val="2"/>
    </w:pPr>
    <w:rPr>
      <w:rFonts w:ascii="宋体" w:hAnsi="宋体" w:cs="宋体"/>
      <w:b/>
      <w:bCs/>
      <w:sz w:val="28"/>
      <w:szCs w:val="28"/>
      <w:lang w:val="zh-TW" w:eastAsia="zh-TW" w:bidi="zh-TW"/>
    </w:rPr>
  </w:style>
  <w:style w:type="character" w:customStyle="1" w:styleId="17">
    <w:name w:val="页眉 Char"/>
    <w:basedOn w:val="11"/>
    <w:link w:val="8"/>
    <w:autoRedefine/>
    <w:semiHidden/>
    <w:qFormat/>
    <w:uiPriority w:val="99"/>
    <w:rPr>
      <w:kern w:val="2"/>
      <w:sz w:val="18"/>
      <w:szCs w:val="18"/>
    </w:rPr>
  </w:style>
  <w:style w:type="character" w:customStyle="1" w:styleId="18">
    <w:name w:val="font71"/>
    <w:basedOn w:val="11"/>
    <w:autoRedefine/>
    <w:qFormat/>
    <w:uiPriority w:val="0"/>
    <w:rPr>
      <w:rFonts w:hint="default" w:ascii="Times New Roman" w:hAnsi="Times New Roman" w:cs="Times New Roman"/>
      <w:b/>
      <w:color w:val="000000"/>
      <w:sz w:val="32"/>
      <w:szCs w:val="32"/>
      <w:u w:val="none"/>
    </w:rPr>
  </w:style>
  <w:style w:type="character" w:customStyle="1" w:styleId="19">
    <w:name w:val="font51"/>
    <w:basedOn w:val="11"/>
    <w:autoRedefine/>
    <w:qFormat/>
    <w:uiPriority w:val="0"/>
    <w:rPr>
      <w:rFonts w:hint="eastAsia" w:ascii="宋体" w:hAnsi="宋体" w:eastAsia="宋体" w:cs="宋体"/>
      <w:b/>
      <w:color w:val="000000"/>
      <w:sz w:val="32"/>
      <w:szCs w:val="32"/>
      <w:u w:val="none"/>
    </w:rPr>
  </w:style>
  <w:style w:type="character" w:customStyle="1" w:styleId="20">
    <w:name w:val="font81"/>
    <w:basedOn w:val="11"/>
    <w:autoRedefine/>
    <w:qFormat/>
    <w:uiPriority w:val="0"/>
    <w:rPr>
      <w:rFonts w:hint="eastAsia" w:ascii="宋体" w:hAnsi="宋体" w:eastAsia="宋体" w:cs="宋体"/>
      <w:b/>
      <w:color w:val="000000"/>
      <w:sz w:val="16"/>
      <w:szCs w:val="16"/>
      <w:u w:val="none"/>
    </w:rPr>
  </w:style>
  <w:style w:type="character" w:customStyle="1" w:styleId="21">
    <w:name w:val="font21"/>
    <w:basedOn w:val="11"/>
    <w:autoRedefine/>
    <w:qFormat/>
    <w:uiPriority w:val="0"/>
    <w:rPr>
      <w:rFonts w:hint="default" w:ascii="Times New Roman" w:hAnsi="Times New Roman" w:cs="Times New Roman"/>
      <w:b/>
      <w:color w:val="000000"/>
      <w:sz w:val="16"/>
      <w:szCs w:val="16"/>
      <w:u w:val="none"/>
    </w:rPr>
  </w:style>
  <w:style w:type="character" w:customStyle="1" w:styleId="22">
    <w:name w:val="font41"/>
    <w:basedOn w:val="11"/>
    <w:autoRedefine/>
    <w:qFormat/>
    <w:uiPriority w:val="0"/>
    <w:rPr>
      <w:rFonts w:hint="eastAsia" w:ascii="宋体" w:hAnsi="宋体" w:eastAsia="宋体" w:cs="宋体"/>
      <w:color w:val="000000"/>
      <w:sz w:val="16"/>
      <w:szCs w:val="16"/>
      <w:u w:val="none"/>
    </w:rPr>
  </w:style>
  <w:style w:type="character" w:customStyle="1" w:styleId="23">
    <w:name w:val="font31"/>
    <w:basedOn w:val="11"/>
    <w:autoRedefine/>
    <w:qFormat/>
    <w:uiPriority w:val="0"/>
    <w:rPr>
      <w:rFonts w:hint="default" w:ascii="Times New Roman" w:hAnsi="Times New Roman" w:cs="Times New Roman"/>
      <w:color w:val="000000"/>
      <w:sz w:val="16"/>
      <w:szCs w:val="16"/>
      <w:u w:val="none"/>
    </w:rPr>
  </w:style>
  <w:style w:type="character" w:customStyle="1" w:styleId="24">
    <w:name w:val="font61"/>
    <w:basedOn w:val="11"/>
    <w:autoRedefine/>
    <w:qFormat/>
    <w:uiPriority w:val="0"/>
    <w:rPr>
      <w:rFonts w:hint="default" w:ascii="Times New Roman" w:hAnsi="Times New Roman" w:cs="Times New Roman"/>
      <w:color w:val="000000"/>
      <w:sz w:val="16"/>
      <w:szCs w:val="16"/>
      <w:u w:val="none"/>
    </w:rPr>
  </w:style>
  <w:style w:type="character" w:customStyle="1" w:styleId="25">
    <w:name w:val="font01"/>
    <w:basedOn w:val="11"/>
    <w:autoRedefine/>
    <w:qFormat/>
    <w:uiPriority w:val="0"/>
    <w:rPr>
      <w:rFonts w:hint="eastAsia" w:ascii="宋体" w:hAnsi="宋体" w:eastAsia="宋体" w:cs="宋体"/>
      <w:color w:val="000000"/>
      <w:sz w:val="20"/>
      <w:szCs w:val="20"/>
      <w:u w:val="none"/>
    </w:rPr>
  </w:style>
  <w:style w:type="character" w:customStyle="1" w:styleId="26">
    <w:name w:val="font131"/>
    <w:basedOn w:val="11"/>
    <w:autoRedefine/>
    <w:qFormat/>
    <w:uiPriority w:val="0"/>
    <w:rPr>
      <w:rFonts w:hint="eastAsia" w:ascii="宋体" w:hAnsi="宋体" w:eastAsia="宋体" w:cs="宋体"/>
      <w:color w:val="000000"/>
      <w:sz w:val="16"/>
      <w:szCs w:val="16"/>
      <w:u w:val="none"/>
    </w:rPr>
  </w:style>
  <w:style w:type="character" w:customStyle="1" w:styleId="27">
    <w:name w:val="font12"/>
    <w:basedOn w:val="11"/>
    <w:autoRedefine/>
    <w:qFormat/>
    <w:uiPriority w:val="0"/>
    <w:rPr>
      <w:rFonts w:hint="eastAsia" w:ascii="宋体" w:hAnsi="宋体" w:eastAsia="宋体" w:cs="宋体"/>
      <w:b/>
      <w:color w:val="000000"/>
      <w:sz w:val="20"/>
      <w:szCs w:val="20"/>
      <w:u w:val="none"/>
    </w:rPr>
  </w:style>
  <w:style w:type="character" w:customStyle="1" w:styleId="28">
    <w:name w:val="font122"/>
    <w:basedOn w:val="11"/>
    <w:autoRedefine/>
    <w:qFormat/>
    <w:uiPriority w:val="0"/>
    <w:rPr>
      <w:rFonts w:hint="default" w:ascii="Times New Roman" w:hAnsi="Times New Roman" w:cs="Times New Roman"/>
      <w:color w:val="000000"/>
      <w:sz w:val="16"/>
      <w:szCs w:val="16"/>
      <w:u w:val="none"/>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character" w:customStyle="1" w:styleId="31">
    <w:name w:val="font11"/>
    <w:basedOn w:val="11"/>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99B58A-778B-426D-96A4-6188C64811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9059</Words>
  <Characters>9161</Characters>
  <Lines>76</Lines>
  <Paragraphs>21</Paragraphs>
  <TotalTime>16</TotalTime>
  <ScaleCrop>false</ScaleCrop>
  <LinksUpToDate>false</LinksUpToDate>
  <CharactersWithSpaces>9608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2020-07-31T07:14:00Z</dcterms:created>
  <dc:creator>军歌</dc:creator>
  <cp:lastModifiedBy>倪晶晶</cp:lastModifiedBy>
  <cp:lastPrinted>2020-07-31T06:40:00Z</cp:lastPrinted>
  <dcterms:modified xsi:type="dcterms:W3CDTF">2024-05-13T06:19:33Z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3B0FE965D86141C3B69C3494BA4C9846_12</vt:lpwstr>
  </property>
</Properties>
</file>